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1DA3F89E" w:rsidR="00102806" w:rsidRPr="00582BA7" w:rsidRDefault="001D1337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1FCA26A5">
                <wp:simplePos x="0" y="0"/>
                <wp:positionH relativeFrom="margin">
                  <wp:align>center</wp:align>
                </wp:positionH>
                <wp:positionV relativeFrom="paragraph">
                  <wp:posOffset>-899795</wp:posOffset>
                </wp:positionV>
                <wp:extent cx="7305675" cy="2657475"/>
                <wp:effectExtent l="0" t="0" r="0" b="9525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9394B9A" w:rsidR="00A536DB" w:rsidRDefault="001D1337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TAXCO MARAVILLOSO Y</w:t>
                            </w:r>
                          </w:p>
                          <w:p w14:paraId="16162D9D" w14:textId="77777777" w:rsidR="00030FE3" w:rsidRPr="00761493" w:rsidRDefault="00030FE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70.85pt;width:575.25pt;height:20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" filled="f" stroked="f">
                <v:textbox>
                  <w:txbxContent>
                    <w:p w14:paraId="3B9349F7" w14:textId="29394B9A" w:rsidR="00A536DB" w:rsidRDefault="001D1337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TAXCO MARAVILLOSO Y</w:t>
                      </w:r>
                    </w:p>
                    <w:p w14:paraId="16162D9D" w14:textId="77777777" w:rsidR="00030FE3" w:rsidRPr="00761493" w:rsidRDefault="00030FE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AA2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2F33DB7">
            <wp:simplePos x="0" y="0"/>
            <wp:positionH relativeFrom="column">
              <wp:posOffset>-2013585</wp:posOffset>
            </wp:positionH>
            <wp:positionV relativeFrom="paragraph">
              <wp:posOffset>2678430</wp:posOffset>
            </wp:positionV>
            <wp:extent cx="9841230" cy="5842635"/>
            <wp:effectExtent l="0" t="0" r="7620" b="571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354E45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1E3603F4" w:rsidR="004E2E8A" w:rsidRPr="004E2E8A" w:rsidRDefault="000706B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8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1E3603F4" w:rsidR="004E2E8A" w:rsidRPr="004E2E8A" w:rsidRDefault="000706B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F8D6237">
                <wp:simplePos x="0" y="0"/>
                <wp:positionH relativeFrom="margin">
                  <wp:posOffset>124460</wp:posOffset>
                </wp:positionH>
                <wp:positionV relativeFrom="paragraph">
                  <wp:posOffset>909955</wp:posOffset>
                </wp:positionV>
                <wp:extent cx="5907405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40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39358C5" w:rsidR="00A536DB" w:rsidRPr="00761493" w:rsidRDefault="009574A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SAN MIGUEL DE  ALLENDE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9" type="#_x0000_t202" style="position:absolute;left:0;text-align:left;margin-left:9.8pt;margin-top:71.65pt;width:465.1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" filled="f" stroked="f">
                <v:textbox>
                  <w:txbxContent>
                    <w:p w14:paraId="2CEE04B6" w14:textId="539358C5" w:rsidR="00A536DB" w:rsidRPr="00761493" w:rsidRDefault="009574AE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SAN MIGUEL DE  ALLENDE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63394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B47C153" w:rsidR="0005345A" w:rsidRPr="00B32C5E" w:rsidRDefault="00030FE3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TAXCO MARAVILLOSO Y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2EB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SAN MIGUEL DE ALLENDE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261A6236" w:rsidR="008E57B1" w:rsidRPr="008E57B1" w:rsidRDefault="000706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5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19427139" w:rsidR="00C2132A" w:rsidRPr="000706B0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0DC1270B" w14:textId="7A8870A8" w:rsidR="00266DD5" w:rsidRPr="00266DD5" w:rsidRDefault="000706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266DD5">
        <w:rPr>
          <w:rFonts w:ascii="Helvetica" w:eastAsia="Times New Roman" w:hAnsi="Helvetica" w:cs="Tahoma"/>
          <w:color w:val="000000"/>
          <w:sz w:val="28"/>
          <w:szCs w:val="32"/>
        </w:rPr>
        <w:t>Cuernavaca y Taxco</w:t>
      </w:r>
    </w:p>
    <w:p w14:paraId="5F56CABA" w14:textId="4835FF52" w:rsidR="00266DD5" w:rsidRPr="00266DD5" w:rsidRDefault="00266DD5" w:rsidP="00266DD5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de alojamiento en Taxco</w:t>
      </w:r>
    </w:p>
    <w:p w14:paraId="24FE596C" w14:textId="577BEF41" w:rsidR="000706B0" w:rsidRPr="000706B0" w:rsidRDefault="00266DD5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0706B0" w:rsidRPr="000706B0">
        <w:rPr>
          <w:rFonts w:ascii="Helvetica" w:eastAsia="Times New Roman" w:hAnsi="Helvetica" w:cs="Tahoma"/>
          <w:color w:val="000000"/>
          <w:sz w:val="28"/>
          <w:szCs w:val="32"/>
        </w:rPr>
        <w:t>Puebla – Cholula</w:t>
      </w:r>
    </w:p>
    <w:p w14:paraId="1B376DD8" w14:textId="5D367B45" w:rsidR="00C62EB0" w:rsidRPr="000706B0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55C10156" w14:textId="554A9A7E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DF05CE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16D08A46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2025</w:t>
      </w:r>
    </w:p>
    <w:p w14:paraId="50DADE28" w14:textId="79D451CC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08"/>
        <w:gridCol w:w="1144"/>
        <w:gridCol w:w="1039"/>
        <w:gridCol w:w="998"/>
        <w:gridCol w:w="112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717FAA" w:rsidRPr="00011E41" w14:paraId="16A87CC3" w14:textId="77777777" w:rsidTr="00BB1B5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0F6AD5D5" w:rsidR="00717FAA" w:rsidRPr="008E57B1" w:rsidRDefault="00717FAA" w:rsidP="00717FA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REGENTE</w:t>
            </w:r>
          </w:p>
        </w:tc>
        <w:tc>
          <w:tcPr>
            <w:tcW w:w="0" w:type="auto"/>
            <w:hideMark/>
          </w:tcPr>
          <w:p w14:paraId="7D71777D" w14:textId="0C652817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875</w:t>
            </w:r>
          </w:p>
        </w:tc>
        <w:tc>
          <w:tcPr>
            <w:tcW w:w="0" w:type="auto"/>
            <w:hideMark/>
          </w:tcPr>
          <w:p w14:paraId="0501F3B2" w14:textId="17B8F356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635</w:t>
            </w:r>
          </w:p>
        </w:tc>
        <w:tc>
          <w:tcPr>
            <w:tcW w:w="0" w:type="auto"/>
            <w:hideMark/>
          </w:tcPr>
          <w:p w14:paraId="36EE9BC0" w14:textId="3C8B9D05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576</w:t>
            </w:r>
          </w:p>
        </w:tc>
        <w:tc>
          <w:tcPr>
            <w:tcW w:w="0" w:type="auto"/>
            <w:hideMark/>
          </w:tcPr>
          <w:p w14:paraId="7AD9F567" w14:textId="31A1CC3C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355</w:t>
            </w:r>
          </w:p>
        </w:tc>
      </w:tr>
      <w:tr w:rsidR="00717FAA" w:rsidRPr="00011E41" w14:paraId="1FEA13B4" w14:textId="77777777" w:rsidTr="00BB1B5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2D987D6E" w:rsidR="00717FAA" w:rsidRPr="008E57B1" w:rsidRDefault="00717FAA" w:rsidP="00717FA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ESTORIL</w:t>
            </w:r>
          </w:p>
        </w:tc>
        <w:tc>
          <w:tcPr>
            <w:tcW w:w="0" w:type="auto"/>
            <w:hideMark/>
          </w:tcPr>
          <w:p w14:paraId="656D3EDF" w14:textId="4B175A43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908</w:t>
            </w:r>
          </w:p>
        </w:tc>
        <w:tc>
          <w:tcPr>
            <w:tcW w:w="0" w:type="auto"/>
            <w:hideMark/>
          </w:tcPr>
          <w:p w14:paraId="2B11D172" w14:textId="33DB73AA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635</w:t>
            </w:r>
          </w:p>
        </w:tc>
        <w:tc>
          <w:tcPr>
            <w:tcW w:w="0" w:type="auto"/>
            <w:hideMark/>
          </w:tcPr>
          <w:p w14:paraId="659CD37C" w14:textId="2F7F5DCD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585</w:t>
            </w:r>
          </w:p>
        </w:tc>
        <w:tc>
          <w:tcPr>
            <w:tcW w:w="0" w:type="auto"/>
            <w:hideMark/>
          </w:tcPr>
          <w:p w14:paraId="4C6A2A6A" w14:textId="23DAE4EC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375</w:t>
            </w:r>
          </w:p>
        </w:tc>
      </w:tr>
      <w:tr w:rsidR="00717FAA" w:rsidRPr="00011E41" w14:paraId="738B2540" w14:textId="77777777" w:rsidTr="00BB1B5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16B8BFE5" w:rsidR="00717FAA" w:rsidRPr="008E57B1" w:rsidRDefault="00717FAA" w:rsidP="00717FA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ROYAL REFORMA</w:t>
            </w:r>
          </w:p>
        </w:tc>
        <w:tc>
          <w:tcPr>
            <w:tcW w:w="0" w:type="auto"/>
            <w:hideMark/>
          </w:tcPr>
          <w:p w14:paraId="6B1FD897" w14:textId="7E5896B9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1020</w:t>
            </w:r>
          </w:p>
        </w:tc>
        <w:tc>
          <w:tcPr>
            <w:tcW w:w="0" w:type="auto"/>
            <w:hideMark/>
          </w:tcPr>
          <w:p w14:paraId="3FC50547" w14:textId="057C0D6B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701</w:t>
            </w:r>
          </w:p>
        </w:tc>
        <w:tc>
          <w:tcPr>
            <w:tcW w:w="0" w:type="auto"/>
            <w:hideMark/>
          </w:tcPr>
          <w:p w14:paraId="04684858" w14:textId="51ADAF44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651</w:t>
            </w:r>
          </w:p>
        </w:tc>
        <w:tc>
          <w:tcPr>
            <w:tcW w:w="0" w:type="auto"/>
            <w:hideMark/>
          </w:tcPr>
          <w:p w14:paraId="2FABF963" w14:textId="4E117DB1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388</w:t>
            </w:r>
          </w:p>
        </w:tc>
      </w:tr>
      <w:tr w:rsidR="00717FAA" w:rsidRPr="00011E41" w14:paraId="2BD3814B" w14:textId="77777777" w:rsidTr="00BB1B5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158825A5" w:rsidR="00717FAA" w:rsidRPr="008E57B1" w:rsidRDefault="00717FAA" w:rsidP="00717FA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CASA BLANCA</w:t>
            </w:r>
          </w:p>
        </w:tc>
        <w:tc>
          <w:tcPr>
            <w:tcW w:w="0" w:type="auto"/>
            <w:hideMark/>
          </w:tcPr>
          <w:p w14:paraId="599903F5" w14:textId="4961F337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1007</w:t>
            </w:r>
          </w:p>
        </w:tc>
        <w:tc>
          <w:tcPr>
            <w:tcW w:w="0" w:type="auto"/>
            <w:hideMark/>
          </w:tcPr>
          <w:p w14:paraId="5E39C4D7" w14:textId="4DF8F6AF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727</w:t>
            </w:r>
          </w:p>
        </w:tc>
        <w:tc>
          <w:tcPr>
            <w:tcW w:w="0" w:type="auto"/>
            <w:hideMark/>
          </w:tcPr>
          <w:p w14:paraId="69414917" w14:textId="5884DB28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679</w:t>
            </w:r>
          </w:p>
        </w:tc>
        <w:tc>
          <w:tcPr>
            <w:tcW w:w="0" w:type="auto"/>
            <w:hideMark/>
          </w:tcPr>
          <w:p w14:paraId="089DE128" w14:textId="3A585E49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sz w:val="26"/>
                <w:szCs w:val="26"/>
              </w:rPr>
              <w:t>388</w:t>
            </w:r>
          </w:p>
        </w:tc>
      </w:tr>
      <w:tr w:rsidR="00717FAA" w:rsidRPr="00011E41" w14:paraId="54C7F555" w14:textId="77777777" w:rsidTr="00A23E6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13D1D7" w14:textId="075BFD2F" w:rsidR="00717FAA" w:rsidRPr="008E57B1" w:rsidRDefault="00717FAA" w:rsidP="00717FA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PLAZA FLORENCIA</w:t>
            </w:r>
          </w:p>
        </w:tc>
        <w:tc>
          <w:tcPr>
            <w:tcW w:w="0" w:type="auto"/>
            <w:vAlign w:val="center"/>
            <w:hideMark/>
          </w:tcPr>
          <w:p w14:paraId="4F661CC4" w14:textId="7F5296E3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color w:val="000000"/>
                <w:sz w:val="26"/>
                <w:szCs w:val="26"/>
              </w:rPr>
              <w:t>1125</w:t>
            </w:r>
          </w:p>
        </w:tc>
        <w:tc>
          <w:tcPr>
            <w:tcW w:w="0" w:type="auto"/>
            <w:vAlign w:val="center"/>
            <w:hideMark/>
          </w:tcPr>
          <w:p w14:paraId="1B6A6831" w14:textId="500F8FCD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color w:val="000000"/>
                <w:sz w:val="26"/>
                <w:szCs w:val="26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14:paraId="5C2BE33C" w14:textId="7D37AAA7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color w:val="000000"/>
                <w:sz w:val="26"/>
                <w:szCs w:val="26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14:paraId="1AB960EC" w14:textId="59197500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color w:val="000000"/>
                <w:sz w:val="26"/>
                <w:szCs w:val="26"/>
              </w:rPr>
              <w:t>395</w:t>
            </w:r>
          </w:p>
        </w:tc>
      </w:tr>
      <w:tr w:rsidR="00717FAA" w:rsidRPr="00011E41" w14:paraId="31D8BF04" w14:textId="77777777" w:rsidTr="00A23E6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1B8F2E" w14:textId="3B2F6B6E" w:rsidR="00717FAA" w:rsidRPr="008E57B1" w:rsidRDefault="00717FAA" w:rsidP="00717FA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GALERIA PLAZA</w:t>
            </w:r>
          </w:p>
        </w:tc>
        <w:tc>
          <w:tcPr>
            <w:tcW w:w="0" w:type="auto"/>
            <w:vAlign w:val="center"/>
            <w:hideMark/>
          </w:tcPr>
          <w:p w14:paraId="3A508E42" w14:textId="62F2D5B2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color w:val="000000"/>
                <w:sz w:val="26"/>
                <w:szCs w:val="26"/>
              </w:rPr>
              <w:t>1144</w:t>
            </w:r>
          </w:p>
        </w:tc>
        <w:tc>
          <w:tcPr>
            <w:tcW w:w="0" w:type="auto"/>
            <w:vAlign w:val="center"/>
            <w:hideMark/>
          </w:tcPr>
          <w:p w14:paraId="3F6E5CCF" w14:textId="3EB0B354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color w:val="000000"/>
                <w:sz w:val="26"/>
                <w:szCs w:val="26"/>
              </w:rPr>
              <w:t>858</w:t>
            </w:r>
          </w:p>
        </w:tc>
        <w:tc>
          <w:tcPr>
            <w:tcW w:w="0" w:type="auto"/>
            <w:vAlign w:val="center"/>
            <w:hideMark/>
          </w:tcPr>
          <w:p w14:paraId="07EB3B15" w14:textId="75B03AA6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color w:val="000000"/>
                <w:sz w:val="26"/>
                <w:szCs w:val="26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14:paraId="66464BD9" w14:textId="5C52B96D" w:rsidR="00717FAA" w:rsidRPr="00717FAA" w:rsidRDefault="00717FAA" w:rsidP="00717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17FAA">
              <w:rPr>
                <w:rFonts w:ascii="Helvetica" w:hAnsi="Helvetica" w:cs="Helvetica"/>
                <w:color w:val="000000"/>
                <w:sz w:val="26"/>
                <w:szCs w:val="26"/>
              </w:rPr>
              <w:t>421</w:t>
            </w:r>
          </w:p>
        </w:tc>
      </w:tr>
      <w:tr w:rsidR="00C71CF3" w:rsidRPr="00011E41" w14:paraId="514DA732" w14:textId="77777777" w:rsidTr="001D388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75AB8D03" w14:textId="7E718769" w:rsidR="00C71CF3" w:rsidRPr="00717FAA" w:rsidRDefault="00C71CF3" w:rsidP="00717FAA">
            <w:pPr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TAXCO : HOTEL AGUA ESCONDIDA </w:t>
            </w:r>
          </w:p>
        </w:tc>
      </w:tr>
    </w:tbl>
    <w:p w14:paraId="50DB9ED3" w14:textId="2B7296C1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93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36"/>
      </w:tblGrid>
      <w:tr w:rsidR="008E57B1" w:rsidRPr="008E57B1" w14:paraId="48DF479F" w14:textId="77777777" w:rsidTr="00965C78">
        <w:trPr>
          <w:trHeight w:val="987"/>
          <w:jc w:val="center"/>
        </w:trPr>
        <w:tc>
          <w:tcPr>
            <w:tcW w:w="69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32C3F52A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</w:t>
            </w:r>
            <w:r w:rsidR="00965C78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TEOTIHUACAN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3101E"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XOCHIMILCO </w:t>
            </w:r>
            <w:r w:rsidR="00717FAA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CUERNAVACA,</w:t>
            </w:r>
            <w:r w:rsidR="00DA06A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PUEBLA Y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SAN MIGUEL DE ALLENDE</w:t>
            </w:r>
          </w:p>
        </w:tc>
      </w:tr>
      <w:tr w:rsidR="008E57B1" w:rsidRPr="008E57B1" w14:paraId="737C3F7B" w14:textId="77777777" w:rsidTr="00965C78">
        <w:trPr>
          <w:trHeight w:val="883"/>
          <w:jc w:val="center"/>
        </w:trPr>
        <w:tc>
          <w:tcPr>
            <w:tcW w:w="69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4C2248BC" w:rsidR="008E57B1" w:rsidRPr="008E57B1" w:rsidRDefault="00717FAA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135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6BB72172" w14:textId="6F63B90B" w:rsidR="00461992" w:rsidRDefault="00461992" w:rsidP="00461992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9617986" w14:textId="61530AED" w:rsidR="00461992" w:rsidRPr="002A4D7C" w:rsidRDefault="00461992" w:rsidP="00461992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9D6FDD7">
                <wp:simplePos x="0" y="0"/>
                <wp:positionH relativeFrom="margin">
                  <wp:align>center</wp:align>
                </wp:positionH>
                <wp:positionV relativeFrom="margin">
                  <wp:posOffset>5141595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404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TuhrZO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888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197"/>
        <w:gridCol w:w="1152"/>
        <w:gridCol w:w="1105"/>
        <w:gridCol w:w="1183"/>
      </w:tblGrid>
      <w:tr w:rsidR="00461992" w:rsidRPr="00461992" w14:paraId="1E9E7B37" w14:textId="77777777" w:rsidTr="00461992">
        <w:trPr>
          <w:trHeight w:val="304"/>
        </w:trPr>
        <w:tc>
          <w:tcPr>
            <w:tcW w:w="42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5378" w14:textId="732D1289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TAXCO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E820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030C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1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9ABB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DAB1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461992" w:rsidRPr="00461992" w14:paraId="694E93E3" w14:textId="77777777" w:rsidTr="00461992">
        <w:trPr>
          <w:trHeight w:val="304"/>
        </w:trPr>
        <w:tc>
          <w:tcPr>
            <w:tcW w:w="42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A853" w14:textId="14E94B74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5EEB4C98" w14:textId="77777777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5843" w14:textId="3B27E356" w:rsidR="00461992" w:rsidRPr="00461992" w:rsidRDefault="00155F35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30</w:t>
            </w:r>
          </w:p>
        </w:tc>
        <w:tc>
          <w:tcPr>
            <w:tcW w:w="11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AB2D" w14:textId="1786A734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20</w:t>
            </w:r>
          </w:p>
        </w:tc>
        <w:tc>
          <w:tcPr>
            <w:tcW w:w="11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B6F7" w14:textId="6CA3E62D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15</w:t>
            </w:r>
          </w:p>
        </w:tc>
        <w:tc>
          <w:tcPr>
            <w:tcW w:w="11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DE7E" w14:textId="6FAB4053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10</w:t>
            </w:r>
          </w:p>
        </w:tc>
      </w:tr>
    </w:tbl>
    <w:p w14:paraId="534A36B4" w14:textId="36CDF9CA" w:rsidR="00461992" w:rsidRDefault="00461992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p w14:paraId="16F49E31" w14:textId="41656F2E" w:rsidR="000E63A0" w:rsidRDefault="000E63A0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p w14:paraId="6B670615" w14:textId="77777777" w:rsidR="000E63A0" w:rsidRPr="002A4D7C" w:rsidRDefault="000E63A0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lastRenderedPageBreak/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4D84348B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45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7E2D9BCB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89 USD</w:t>
            </w:r>
          </w:p>
        </w:tc>
      </w:tr>
    </w:tbl>
    <w:p w14:paraId="194152E4" w14:textId="5CC74C12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2025, 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CIUDAD DE LOS PALACIOS, donde veremos la Catedral Metropolitana, el Palacio Nacional y los murales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10BD17E6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152A61B" w14:textId="77777777" w:rsid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706B0" w14:paraId="3BECCB24" w14:textId="77777777" w:rsidTr="001C36C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ABB3BAA" w14:textId="19AE7D3C" w:rsidR="000706B0" w:rsidRPr="0080793E" w:rsidRDefault="000706B0" w:rsidP="001C36C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0706B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- TAXCO</w:t>
            </w:r>
          </w:p>
        </w:tc>
      </w:tr>
    </w:tbl>
    <w:p w14:paraId="0639EA84" w14:textId="77777777" w:rsidR="000706B0" w:rsidRPr="005D4126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330C80EB" w14:textId="37A9E77C" w:rsidR="000706B0" w:rsidRP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podrás encontrar una gran variedad de artículos de plata. Disfrutaremos de tiempo libre, visitaremos la catedral de</w:t>
      </w:r>
      <w:r w:rsidR="0007416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Santa</w:t>
      </w:r>
    </w:p>
    <w:p w14:paraId="01EB47B5" w14:textId="01BA7AE3" w:rsid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Alojamiento en Taxco.</w:t>
      </w:r>
    </w:p>
    <w:p w14:paraId="414A7AB7" w14:textId="77777777" w:rsidR="000706B0" w:rsidRDefault="000706B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88CDDBC" w14:textId="77777777" w:rsidR="00D14491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4491" w14:paraId="2410B7E5" w14:textId="77777777" w:rsidTr="001C36C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F2330B8" w14:textId="02D7780E" w:rsidR="00D14491" w:rsidRPr="0080793E" w:rsidRDefault="00D14491" w:rsidP="001C36C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TAXCO – PUEBLA – CHOLULA – REGRESO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A MEXICO</w:t>
            </w:r>
          </w:p>
        </w:tc>
      </w:tr>
    </w:tbl>
    <w:p w14:paraId="306B96BF" w14:textId="77777777" w:rsidR="00D14491" w:rsidRPr="005D4126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BC96F75" w14:textId="708A670B" w:rsidR="00D14491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iniciaremos el recorrido hacia el Pueblo Mágico de Cholula donde encontraremos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pirámide más grande del mundo de acuerdo con su base y donde se cree que existe 365 iglesias. Continuaremos hacia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Puebla que fue una de las principales en la época Colonial donde se encuentra una arquitectura peculiar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azulejos. La catedral que fue un regalo del Rey de España, la capilla de nuestra Sra. Del Rosario que está considerada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(octava) maravilla del mundo. Sus hermosas plazas y jardines. Por la tarde regresaremos al hotel en Ciudad de México.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7F7026E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A335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3022D188" w:rsidR="00AE4BC3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7E9EBDB2" w14:textId="2AE05FD5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CC9461E" w14:textId="5093E1A3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31B40DF6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DBBC5A9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5444040E" w14:textId="505C5EC2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F8E9" w14:textId="77777777" w:rsidR="00506712" w:rsidRDefault="00506712" w:rsidP="004E2E8A">
      <w:pPr>
        <w:spacing w:after="0" w:line="240" w:lineRule="auto"/>
      </w:pPr>
      <w:r>
        <w:separator/>
      </w:r>
    </w:p>
  </w:endnote>
  <w:endnote w:type="continuationSeparator" w:id="0">
    <w:p w14:paraId="76602005" w14:textId="77777777" w:rsidR="00506712" w:rsidRDefault="00506712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E755" w14:textId="77777777" w:rsidR="00506712" w:rsidRDefault="00506712" w:rsidP="004E2E8A">
      <w:pPr>
        <w:spacing w:after="0" w:line="240" w:lineRule="auto"/>
      </w:pPr>
      <w:r>
        <w:separator/>
      </w:r>
    </w:p>
  </w:footnote>
  <w:footnote w:type="continuationSeparator" w:id="0">
    <w:p w14:paraId="1E359FE5" w14:textId="77777777" w:rsidR="00506712" w:rsidRDefault="00506712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738373">
    <w:abstractNumId w:val="2"/>
  </w:num>
  <w:num w:numId="2" w16cid:durableId="250092837">
    <w:abstractNumId w:val="0"/>
  </w:num>
  <w:num w:numId="3" w16cid:durableId="2077387034">
    <w:abstractNumId w:val="3"/>
  </w:num>
  <w:num w:numId="4" w16cid:durableId="90368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30FE3"/>
    <w:rsid w:val="0004086F"/>
    <w:rsid w:val="0005345A"/>
    <w:rsid w:val="000706B0"/>
    <w:rsid w:val="00074161"/>
    <w:rsid w:val="00091522"/>
    <w:rsid w:val="0009264B"/>
    <w:rsid w:val="000B171D"/>
    <w:rsid w:val="000E63A0"/>
    <w:rsid w:val="00102806"/>
    <w:rsid w:val="00155F35"/>
    <w:rsid w:val="00156CC3"/>
    <w:rsid w:val="001D1337"/>
    <w:rsid w:val="00236C78"/>
    <w:rsid w:val="0024105E"/>
    <w:rsid w:val="00261C40"/>
    <w:rsid w:val="00266DD5"/>
    <w:rsid w:val="0027198A"/>
    <w:rsid w:val="002744CC"/>
    <w:rsid w:val="002844AB"/>
    <w:rsid w:val="00304531"/>
    <w:rsid w:val="0033101E"/>
    <w:rsid w:val="00347572"/>
    <w:rsid w:val="003928CE"/>
    <w:rsid w:val="003B7A08"/>
    <w:rsid w:val="00452C02"/>
    <w:rsid w:val="00461992"/>
    <w:rsid w:val="004A3BF8"/>
    <w:rsid w:val="004A4BE8"/>
    <w:rsid w:val="004D02B1"/>
    <w:rsid w:val="004E2E8A"/>
    <w:rsid w:val="004F32F5"/>
    <w:rsid w:val="00506712"/>
    <w:rsid w:val="0051641B"/>
    <w:rsid w:val="00582BA7"/>
    <w:rsid w:val="005A3354"/>
    <w:rsid w:val="00640860"/>
    <w:rsid w:val="0064586F"/>
    <w:rsid w:val="006936BE"/>
    <w:rsid w:val="006D5D18"/>
    <w:rsid w:val="006F5A3C"/>
    <w:rsid w:val="00717FAA"/>
    <w:rsid w:val="0075452E"/>
    <w:rsid w:val="007548CB"/>
    <w:rsid w:val="00761493"/>
    <w:rsid w:val="0077770E"/>
    <w:rsid w:val="007B509B"/>
    <w:rsid w:val="0080793E"/>
    <w:rsid w:val="008C2788"/>
    <w:rsid w:val="008E57B1"/>
    <w:rsid w:val="009574AE"/>
    <w:rsid w:val="00965C78"/>
    <w:rsid w:val="00A536DB"/>
    <w:rsid w:val="00A92710"/>
    <w:rsid w:val="00A97EC7"/>
    <w:rsid w:val="00AA09A2"/>
    <w:rsid w:val="00AE4BC3"/>
    <w:rsid w:val="00B15FAA"/>
    <w:rsid w:val="00B24789"/>
    <w:rsid w:val="00B32C5E"/>
    <w:rsid w:val="00C2132A"/>
    <w:rsid w:val="00C62EB0"/>
    <w:rsid w:val="00C71CF3"/>
    <w:rsid w:val="00C87BD2"/>
    <w:rsid w:val="00CC3A69"/>
    <w:rsid w:val="00D14491"/>
    <w:rsid w:val="00D73DE1"/>
    <w:rsid w:val="00DA06A5"/>
    <w:rsid w:val="00DC7176"/>
    <w:rsid w:val="00DE1933"/>
    <w:rsid w:val="00DE7037"/>
    <w:rsid w:val="00DF05CE"/>
    <w:rsid w:val="00E83F80"/>
    <w:rsid w:val="00E93AA2"/>
    <w:rsid w:val="00EA758A"/>
    <w:rsid w:val="00F3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19</cp:revision>
  <cp:lastPrinted>2025-10-21T22:17:00Z</cp:lastPrinted>
  <dcterms:created xsi:type="dcterms:W3CDTF">2025-07-29T20:27:00Z</dcterms:created>
  <dcterms:modified xsi:type="dcterms:W3CDTF">2025-10-21T22:18:00Z</dcterms:modified>
</cp:coreProperties>
</file>