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0E485C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D44A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IRCUITO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0E485C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D44A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IRCUITO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77CBF44D" w:rsidR="00102806" w:rsidRPr="00582BA7" w:rsidRDefault="00F75E17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E8DF33">
            <wp:simplePos x="0" y="0"/>
            <wp:positionH relativeFrom="column">
              <wp:posOffset>-1213485</wp:posOffset>
            </wp:positionH>
            <wp:positionV relativeFrom="paragraph">
              <wp:posOffset>2211705</wp:posOffset>
            </wp:positionV>
            <wp:extent cx="8303260" cy="6163945"/>
            <wp:effectExtent l="0" t="0" r="254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61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ekFg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CF33DC0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CD5C2A2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A3310AB" w:rsidR="00645B69" w:rsidRDefault="005D44A7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  LA  PLATA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" filled="f" stroked="f">
                <v:textbox>
                  <w:txbxContent>
                    <w:p w14:paraId="1D67E91B" w14:textId="2A3310AB" w:rsidR="00645B69" w:rsidRDefault="005D44A7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  LA  PLATA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6682315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F88B66B" w:rsidR="004E2E8A" w:rsidRPr="004E2E8A" w:rsidRDefault="00C77D4B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F88B66B" w:rsidR="004E2E8A" w:rsidRPr="004E2E8A" w:rsidRDefault="00C77D4B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A3195DE" w:rsidR="0005345A" w:rsidRPr="00B32C5E" w:rsidRDefault="00FA3FC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CIRCUITO DE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LA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PLATA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55C9A166" w14:textId="49E3A86C" w:rsid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Traslado Aeropuerto JFK o LGA / Hotel / Aeropuerto JFK o LGA.</w:t>
      </w:r>
    </w:p>
    <w:p w14:paraId="3DC1011D" w14:textId="3C8182C4" w:rsidR="00C5739A" w:rsidRPr="00FA3FC0" w:rsidRDefault="00C5739A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5  Desayunos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Americanos </w:t>
      </w:r>
    </w:p>
    <w:p w14:paraId="78F98EFF" w14:textId="77777777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2 noches de alojamiento en Washington </w:t>
      </w:r>
    </w:p>
    <w:p w14:paraId="40E2F940" w14:textId="79A21F73" w:rsid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1 noche </w:t>
      </w:r>
      <w:proofErr w:type="gramStart"/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de  alojamiento</w:t>
      </w:r>
      <w:proofErr w:type="gramEnd"/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 en Niagara Falls</w:t>
      </w:r>
    </w:p>
    <w:p w14:paraId="5E80F0F4" w14:textId="77777777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2 noches de alojamiento en Boston</w:t>
      </w:r>
    </w:p>
    <w:p w14:paraId="31B821DF" w14:textId="77777777" w:rsidR="00C5739A" w:rsidRPr="00C5739A" w:rsidRDefault="00C5739A" w:rsidP="00C5739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 xml:space="preserve">Admisión al barco “Maid </w:t>
      </w:r>
      <w:proofErr w:type="spellStart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the</w:t>
      </w:r>
      <w:proofErr w:type="spellEnd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Mist</w:t>
      </w:r>
      <w:proofErr w:type="spellEnd"/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 xml:space="preserve">” (entre mayo y octubre) </w:t>
      </w:r>
    </w:p>
    <w:p w14:paraId="3A144A1B" w14:textId="100F3F99" w:rsidR="00C5739A" w:rsidRPr="00C5739A" w:rsidRDefault="00C5739A" w:rsidP="00C5739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Guía acompañante de habla hispana durante todo el recorrido</w:t>
      </w:r>
    </w:p>
    <w:p w14:paraId="20FA6A0D" w14:textId="200A1089" w:rsidR="00C5739A" w:rsidRDefault="00C5739A" w:rsidP="00C5739A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Visitas de Philadelphia, Washington, Niagara, Boston y Newport</w:t>
      </w:r>
    </w:p>
    <w:p w14:paraId="3D290D92" w14:textId="5AD57483" w:rsidR="00C5739A" w:rsidRPr="00C5739A" w:rsidRDefault="00C5739A" w:rsidP="00C5739A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 w:rsidRPr="00C5739A">
        <w:rPr>
          <w:rFonts w:ascii="Helvetica" w:eastAsia="Times New Roman" w:hAnsi="Helvetica" w:cs="Tahoma"/>
          <w:color w:val="000000"/>
          <w:sz w:val="28"/>
          <w:szCs w:val="32"/>
        </w:rPr>
        <w:t>Visita al Cementerio de Arlington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Tiquetes Aéreos BOG / JFK O LGA / BOG.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15EB9BA3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Propinas 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4CF2A296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B44E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39ED95D7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pPr w:leftFromText="141" w:rightFromText="141" w:vertAnchor="text" w:horzAnchor="margin" w:tblpXSpec="center" w:tblpY="225"/>
        <w:tblW w:w="4681" w:type="dxa"/>
        <w:tblLook w:val="04A0" w:firstRow="1" w:lastRow="0" w:firstColumn="1" w:lastColumn="0" w:noHBand="0" w:noVBand="1"/>
      </w:tblPr>
      <w:tblGrid>
        <w:gridCol w:w="1792"/>
        <w:gridCol w:w="2889"/>
      </w:tblGrid>
      <w:tr w:rsidR="00A7054E" w:rsidRPr="00B930EE" w14:paraId="61908D88" w14:textId="77777777" w:rsidTr="00A70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hideMark/>
          </w:tcPr>
          <w:p w14:paraId="442ED2EC" w14:textId="77777777" w:rsidR="00A7054E" w:rsidRPr="00CD3466" w:rsidRDefault="00A7054E" w:rsidP="000F121C">
            <w:pPr>
              <w:jc w:val="center"/>
              <w:rPr>
                <w:rFonts w:ascii="Helvetica Neue" w:hAnsi="Helvetica Neue" w:cs="Arial"/>
                <w:b w:val="0"/>
                <w:bCs w:val="0"/>
                <w:color w:val="FFFFFF"/>
              </w:rPr>
            </w:pPr>
            <w:r w:rsidRPr="00CD3466">
              <w:rPr>
                <w:rFonts w:ascii="Helvetica Neue" w:hAnsi="Helvetica Neue" w:cs="Arial"/>
                <w:color w:val="FFFFFF"/>
              </w:rPr>
              <w:t>CIUDADES</w:t>
            </w:r>
          </w:p>
        </w:tc>
        <w:tc>
          <w:tcPr>
            <w:tcW w:w="2889" w:type="dxa"/>
            <w:hideMark/>
          </w:tcPr>
          <w:p w14:paraId="535E8FF5" w14:textId="77777777" w:rsidR="00A7054E" w:rsidRPr="00CD3466" w:rsidRDefault="00A7054E" w:rsidP="000F1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 w:cs="Arial"/>
                <w:b w:val="0"/>
                <w:bCs w:val="0"/>
                <w:color w:val="FFFFFF"/>
              </w:rPr>
            </w:pPr>
            <w:r w:rsidRPr="00CD3466">
              <w:rPr>
                <w:rFonts w:ascii="Helvetica Neue" w:hAnsi="Helvetica Neue" w:cs="Arial"/>
                <w:color w:val="FFFFFF"/>
              </w:rPr>
              <w:t>HOTELES O SIMILARES</w:t>
            </w:r>
          </w:p>
        </w:tc>
      </w:tr>
      <w:tr w:rsidR="00A7054E" w:rsidRPr="00B930EE" w14:paraId="46AF89E1" w14:textId="77777777" w:rsidTr="00A7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 w:val="restart"/>
            <w:hideMark/>
          </w:tcPr>
          <w:p w14:paraId="237F0191" w14:textId="77777777" w:rsidR="00A7054E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</w:p>
          <w:p w14:paraId="5A6BEBE5" w14:textId="26627A07" w:rsidR="00A7054E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  <w:r w:rsidRPr="00934E1C">
              <w:rPr>
                <w:rFonts w:ascii="Helvetica" w:hAnsi="Helvetica" w:cs="Arial"/>
              </w:rPr>
              <w:t>Washington</w:t>
            </w:r>
          </w:p>
          <w:p w14:paraId="79459052" w14:textId="505F481C" w:rsidR="00A7054E" w:rsidRPr="00B930EE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</w:p>
          <w:p w14:paraId="203B2BD4" w14:textId="556F9703" w:rsidR="00A7054E" w:rsidRPr="00B930EE" w:rsidRDefault="00A7054E" w:rsidP="000F121C">
            <w:pPr>
              <w:spacing w:after="160" w:line="259" w:lineRule="auto"/>
              <w:jc w:val="center"/>
              <w:rPr>
                <w:rFonts w:ascii="Helvetica" w:hAnsi="Helvetica" w:cs="Arial"/>
                <w:b w:val="0"/>
                <w:bCs w:val="0"/>
              </w:rPr>
            </w:pPr>
          </w:p>
        </w:tc>
        <w:tc>
          <w:tcPr>
            <w:tcW w:w="2889" w:type="dxa"/>
            <w:vMerge w:val="restart"/>
            <w:hideMark/>
          </w:tcPr>
          <w:p w14:paraId="0D490EF2" w14:textId="77777777" w:rsidR="00A7054E" w:rsidRDefault="00A7054E" w:rsidP="000F1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lang w:val="en-US"/>
              </w:rPr>
            </w:pPr>
          </w:p>
          <w:p w14:paraId="46CF12C9" w14:textId="2450ADE3" w:rsidR="00A7054E" w:rsidRDefault="00A7054E" w:rsidP="000F1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lang w:val="en-US"/>
              </w:rPr>
            </w:pPr>
            <w:r w:rsidRPr="00AA5179">
              <w:rPr>
                <w:rFonts w:ascii="Helvetica" w:hAnsi="Helvetica" w:cs="Arial"/>
                <w:lang w:val="en-US"/>
              </w:rPr>
              <w:t>Melrose Georgetown Hotel</w:t>
            </w:r>
          </w:p>
          <w:p w14:paraId="11107DB1" w14:textId="725E2971" w:rsidR="00A7054E" w:rsidRPr="00B930EE" w:rsidRDefault="00A7054E" w:rsidP="000F1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</w:p>
          <w:p w14:paraId="190D38B0" w14:textId="24203DB1" w:rsidR="00A7054E" w:rsidRPr="00B930EE" w:rsidRDefault="00A7054E" w:rsidP="000F121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</w:p>
        </w:tc>
      </w:tr>
      <w:tr w:rsidR="00A7054E" w:rsidRPr="00B930EE" w14:paraId="019F0D94" w14:textId="77777777" w:rsidTr="00A7054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/>
            <w:tcBorders>
              <w:bottom w:val="single" w:sz="4" w:space="0" w:color="FFFFFF" w:themeColor="background1"/>
            </w:tcBorders>
          </w:tcPr>
          <w:p w14:paraId="5E318241" w14:textId="77777777" w:rsidR="00A7054E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</w:p>
        </w:tc>
        <w:tc>
          <w:tcPr>
            <w:tcW w:w="2889" w:type="dxa"/>
            <w:vMerge/>
            <w:tcBorders>
              <w:bottom w:val="single" w:sz="4" w:space="0" w:color="FFFFFF" w:themeColor="background1"/>
            </w:tcBorders>
          </w:tcPr>
          <w:p w14:paraId="2C5ED01B" w14:textId="77777777" w:rsidR="00A7054E" w:rsidRDefault="00A7054E" w:rsidP="000F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lang w:val="en-US"/>
              </w:rPr>
            </w:pPr>
          </w:p>
        </w:tc>
      </w:tr>
      <w:tr w:rsidR="00A7054E" w:rsidRPr="00B930EE" w14:paraId="26402E22" w14:textId="77777777" w:rsidTr="00A7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 w:val="restart"/>
          </w:tcPr>
          <w:p w14:paraId="12167A6F" w14:textId="612B66DD" w:rsidR="00A7054E" w:rsidRPr="00B930EE" w:rsidRDefault="00A7054E" w:rsidP="000F121C">
            <w:pPr>
              <w:spacing w:after="160" w:line="259" w:lineRule="auto"/>
              <w:jc w:val="center"/>
              <w:rPr>
                <w:rFonts w:ascii="Helvetica" w:hAnsi="Helvetica" w:cs="Arial"/>
                <w:b w:val="0"/>
                <w:bCs w:val="0"/>
              </w:rPr>
            </w:pPr>
            <w:r w:rsidRPr="00AA5179">
              <w:rPr>
                <w:rFonts w:ascii="Helvetica" w:hAnsi="Helvetica" w:cs="Arial"/>
              </w:rPr>
              <w:t>Niagara Falls</w:t>
            </w:r>
          </w:p>
        </w:tc>
        <w:tc>
          <w:tcPr>
            <w:tcW w:w="2889" w:type="dxa"/>
            <w:vMerge w:val="restart"/>
          </w:tcPr>
          <w:p w14:paraId="0363C09B" w14:textId="034DA996" w:rsidR="00A7054E" w:rsidRPr="00B930EE" w:rsidRDefault="00A7054E" w:rsidP="000F121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AA5179">
              <w:rPr>
                <w:rFonts w:ascii="Helvetica" w:hAnsi="Helvetica" w:cs="Arial"/>
              </w:rPr>
              <w:t>Sheraton Niagara Falls</w:t>
            </w:r>
          </w:p>
        </w:tc>
      </w:tr>
      <w:tr w:rsidR="00A7054E" w:rsidRPr="00B930EE" w14:paraId="504A8031" w14:textId="77777777" w:rsidTr="00C5739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/>
            <w:tcBorders>
              <w:bottom w:val="single" w:sz="4" w:space="0" w:color="FFFFFF" w:themeColor="background1"/>
            </w:tcBorders>
          </w:tcPr>
          <w:p w14:paraId="130DE664" w14:textId="77777777" w:rsidR="00A7054E" w:rsidRPr="00AA5179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</w:p>
        </w:tc>
        <w:tc>
          <w:tcPr>
            <w:tcW w:w="2889" w:type="dxa"/>
            <w:vMerge/>
            <w:tcBorders>
              <w:bottom w:val="single" w:sz="4" w:space="0" w:color="FFFFFF" w:themeColor="background1"/>
            </w:tcBorders>
          </w:tcPr>
          <w:p w14:paraId="174C4500" w14:textId="77777777" w:rsidR="00A7054E" w:rsidRPr="00AA5179" w:rsidRDefault="00A7054E" w:rsidP="000F1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</w:rPr>
            </w:pPr>
          </w:p>
        </w:tc>
      </w:tr>
      <w:tr w:rsidR="00A7054E" w:rsidRPr="00B930EE" w14:paraId="03449699" w14:textId="77777777" w:rsidTr="00A70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42987B2" w14:textId="4D8D495C" w:rsidR="00A7054E" w:rsidRPr="00B930EE" w:rsidRDefault="00A7054E" w:rsidP="000F121C">
            <w:pPr>
              <w:jc w:val="center"/>
              <w:rPr>
                <w:rFonts w:ascii="Helvetica" w:hAnsi="Helvetica" w:cs="Arial"/>
                <w:b w:val="0"/>
                <w:bCs w:val="0"/>
              </w:rPr>
            </w:pPr>
            <w:r w:rsidRPr="00AA5179">
              <w:rPr>
                <w:rFonts w:ascii="Helvetica" w:hAnsi="Helvetica" w:cs="Arial"/>
              </w:rPr>
              <w:t>Boston/Quincy</w:t>
            </w:r>
          </w:p>
        </w:tc>
        <w:tc>
          <w:tcPr>
            <w:tcW w:w="2889" w:type="dxa"/>
            <w:tcBorders>
              <w:bottom w:val="single" w:sz="4" w:space="0" w:color="FFFFFF" w:themeColor="background1"/>
            </w:tcBorders>
          </w:tcPr>
          <w:p w14:paraId="7847A030" w14:textId="6E88B757" w:rsidR="00A7054E" w:rsidRPr="00B930EE" w:rsidRDefault="000F121C" w:rsidP="000F1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0F121C">
              <w:rPr>
                <w:rFonts w:ascii="Helvetica" w:hAnsi="Helvetica" w:cs="Arial"/>
              </w:rPr>
              <w:t xml:space="preserve">Hyatt </w:t>
            </w:r>
            <w:proofErr w:type="gramStart"/>
            <w:r w:rsidRPr="000F121C">
              <w:rPr>
                <w:rFonts w:ascii="Helvetica" w:hAnsi="Helvetica" w:cs="Arial"/>
              </w:rPr>
              <w:t xml:space="preserve">Place </w:t>
            </w:r>
            <w:r>
              <w:rPr>
                <w:rFonts w:ascii="Helvetica" w:hAnsi="Helvetica" w:cs="Arial"/>
              </w:rPr>
              <w:t xml:space="preserve"> </w:t>
            </w:r>
            <w:r w:rsidRPr="000F121C">
              <w:rPr>
                <w:rFonts w:ascii="Helvetica" w:hAnsi="Helvetica" w:cs="Arial"/>
              </w:rPr>
              <w:t>Boston</w:t>
            </w:r>
            <w:proofErr w:type="gramEnd"/>
            <w:r w:rsidRPr="000F121C">
              <w:rPr>
                <w:rFonts w:ascii="Helvetica" w:hAnsi="Helvetica" w:cs="Arial"/>
              </w:rPr>
              <w:t>/</w:t>
            </w:r>
            <w:proofErr w:type="spellStart"/>
            <w:r w:rsidRPr="000F121C">
              <w:rPr>
                <w:rFonts w:ascii="Helvetica" w:hAnsi="Helvetica" w:cs="Arial"/>
              </w:rPr>
              <w:t>Braintree</w:t>
            </w:r>
            <w:proofErr w:type="spellEnd"/>
          </w:p>
        </w:tc>
      </w:tr>
    </w:tbl>
    <w:p w14:paraId="4E5FDA4D" w14:textId="4E46ACE4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4501AF5" w14:textId="2262FE66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AC65D94" w14:textId="3700DE64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3760842F" w14:textId="0CBBE175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EC50BF0" w14:textId="0867C624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028FF4A" w14:textId="0FD673CE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312568F9" w14:textId="3B2743A7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6C5B28F8" w14:textId="4B141BEC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5D8013C2" w14:textId="6F818EDF" w:rsidR="00A7054E" w:rsidRDefault="00161790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3B2784CF">
                <wp:simplePos x="0" y="0"/>
                <wp:positionH relativeFrom="margin">
                  <wp:posOffset>2691130</wp:posOffset>
                </wp:positionH>
                <wp:positionV relativeFrom="margin">
                  <wp:posOffset>4467860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11.9pt;margin-top:351.8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s+aP3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ladelista3-nfasis2"/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A7054E" w:rsidRPr="00A7054E" w14:paraId="7FB15068" w14:textId="77777777" w:rsidTr="00A70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4BA6EC26" w14:textId="7E16C77A" w:rsidR="00A7054E" w:rsidRPr="00A7054E" w:rsidRDefault="00A7054E" w:rsidP="00A7054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5DBE4445" w14:textId="61046F91" w:rsidR="00A7054E" w:rsidRPr="00A7054E" w:rsidRDefault="00A7054E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674DFC6E" w14:textId="5F218193" w:rsidR="00A7054E" w:rsidRPr="00A7054E" w:rsidRDefault="00A7054E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TWN</w:t>
            </w:r>
          </w:p>
        </w:tc>
        <w:tc>
          <w:tcPr>
            <w:tcW w:w="1200" w:type="dxa"/>
            <w:noWrap/>
            <w:vAlign w:val="center"/>
            <w:hideMark/>
          </w:tcPr>
          <w:p w14:paraId="35DA0159" w14:textId="55BDDF21" w:rsidR="00A7054E" w:rsidRPr="00A7054E" w:rsidRDefault="00A7054E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077270B4" w14:textId="78790A49" w:rsidR="00A7054E" w:rsidRPr="00A7054E" w:rsidRDefault="00A7054E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4C5A53CD" w14:textId="66873BC0" w:rsidR="00A7054E" w:rsidRPr="00A7054E" w:rsidRDefault="00A7054E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</w:p>
        </w:tc>
        <w:tc>
          <w:tcPr>
            <w:tcW w:w="2300" w:type="dxa"/>
            <w:noWrap/>
            <w:vAlign w:val="center"/>
            <w:hideMark/>
          </w:tcPr>
          <w:p w14:paraId="404DB1F8" w14:textId="1CEC3918" w:rsidR="00A7054E" w:rsidRPr="00A7054E" w:rsidRDefault="007E7E0B" w:rsidP="00A705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E7E0B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FECHA SALIDA</w:t>
            </w:r>
          </w:p>
        </w:tc>
      </w:tr>
      <w:tr w:rsidR="00BB53C8" w:rsidRPr="00A7054E" w14:paraId="3D79CA4E" w14:textId="77777777" w:rsidTr="00AB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noWrap/>
            <w:vAlign w:val="center"/>
            <w:hideMark/>
          </w:tcPr>
          <w:p w14:paraId="50669367" w14:textId="2B11DD75" w:rsidR="00BB53C8" w:rsidRPr="00AB4F82" w:rsidRDefault="00CE6CA7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2219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14:paraId="0A31A65F" w14:textId="165ABCB5" w:rsidR="00BB53C8" w:rsidRPr="00AB4F82" w:rsidRDefault="00CE6CA7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1639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14:paraId="2DC836B9" w14:textId="6E1BB073" w:rsidR="00BB53C8" w:rsidRPr="00AB4F82" w:rsidRDefault="00CE6CA7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1639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14:paraId="74E81120" w14:textId="234A7C01" w:rsidR="00BB53C8" w:rsidRPr="00AB4F82" w:rsidRDefault="00CE6CA7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1469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14:paraId="05E5E221" w14:textId="42FE3D41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4F82">
              <w:rPr>
                <w:rFonts w:ascii="Helvetica" w:hAnsi="Helvetica" w:cs="Helvetica"/>
                <w:sz w:val="24"/>
                <w:szCs w:val="24"/>
              </w:rPr>
              <w:t>1</w:t>
            </w:r>
            <w:r w:rsidR="00CE6CA7">
              <w:rPr>
                <w:rFonts w:ascii="Helvetica" w:hAnsi="Helvetica" w:cs="Helvetica"/>
                <w:sz w:val="24"/>
                <w:szCs w:val="24"/>
              </w:rPr>
              <w:t>379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14:paraId="5F20B5DF" w14:textId="29EA3220" w:rsidR="00BB53C8" w:rsidRPr="00AB4F82" w:rsidRDefault="00CE6CA7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979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20EA7AB1" w14:textId="3F1E8EB9" w:rsidR="00BB53C8" w:rsidRPr="007E7E0B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ABR 24 , 2026</w:t>
            </w:r>
          </w:p>
          <w:p w14:paraId="04EE1A76" w14:textId="4A7FB909" w:rsidR="00BB53C8" w:rsidRPr="00A7054E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BB53C8" w:rsidRPr="00A7054E" w14:paraId="2A0CF599" w14:textId="77777777" w:rsidTr="004555B3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0452D6F9" w14:textId="1C1C2CCA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90DD09E" w14:textId="5B6A67C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2092626" w14:textId="18359A3A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409573F" w14:textId="62C0C43F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564E4C1" w14:textId="0FEF19E3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AA883ED" w14:textId="125632FF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7DD9DD55" w14:textId="292BB358" w:rsidR="00BB53C8" w:rsidRPr="00A7054E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15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</w:t>
            </w:r>
          </w:p>
        </w:tc>
      </w:tr>
      <w:tr w:rsidR="00BB53C8" w:rsidRPr="00A7054E" w14:paraId="1B5198DA" w14:textId="77777777" w:rsidTr="00AB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1D6702D9" w14:textId="77777777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3E4EDE4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086FA00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531B85A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F7A332E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E0A476C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7B62E0A8" w14:textId="2758DAC5" w:rsidR="00BB53C8" w:rsidRPr="007E7E0B" w:rsidRDefault="00BB53C8" w:rsidP="007A0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 29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BB53C8" w:rsidRPr="00A7054E" w14:paraId="57995BA6" w14:textId="77777777" w:rsidTr="00AB4F82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47C92477" w14:textId="77777777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A88C180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B73FDED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BE1504D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DD286B2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08623B8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5152781" w14:textId="081E2D7B" w:rsidR="00BB53C8" w:rsidRPr="007E7E0B" w:rsidRDefault="00BB53C8" w:rsidP="007A0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24,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2026  </w:t>
            </w:r>
          </w:p>
        </w:tc>
      </w:tr>
      <w:tr w:rsidR="00BB53C8" w:rsidRPr="00A7054E" w14:paraId="2EE43D5A" w14:textId="77777777" w:rsidTr="00AB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6F5C34EA" w14:textId="77777777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F66E5C6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989C501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5579CAA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D2215C6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FAA3BF9" w14:textId="77777777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0CBA0CA" w14:textId="26933E5F" w:rsidR="00BB53C8" w:rsidRPr="007E7E0B" w:rsidRDefault="00BB53C8" w:rsidP="007A0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31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</w:t>
            </w:r>
          </w:p>
        </w:tc>
      </w:tr>
      <w:tr w:rsidR="00BB53C8" w:rsidRPr="00A7054E" w14:paraId="60E48108" w14:textId="77777777" w:rsidTr="004555B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4E36C1D4" w14:textId="530C779C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5B6B44A" w14:textId="7774B339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D2F3F4A" w14:textId="016AC0D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89BF3DE" w14:textId="36F8CA04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1E75A66" w14:textId="0ED25AF9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383D139" w14:textId="7FEEFFA5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32FE4D34" w14:textId="7CF7017B" w:rsidR="00BB53C8" w:rsidRPr="00A7054E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07, 2026</w:t>
            </w:r>
          </w:p>
        </w:tc>
      </w:tr>
      <w:tr w:rsidR="00BB53C8" w:rsidRPr="00A7054E" w14:paraId="4AEEF276" w14:textId="77777777" w:rsidTr="00455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3936F223" w14:textId="44B86174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BF40794" w14:textId="090FF861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BD36A98" w14:textId="6B4D21A0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8AD1B0A" w14:textId="472ED924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3F335F5" w14:textId="0B729E48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469E45A" w14:textId="20558240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5D6A1D32" w14:textId="0F034CCD" w:rsidR="00BB53C8" w:rsidRPr="00A7054E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AGO 14 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 </w:t>
            </w:r>
          </w:p>
        </w:tc>
      </w:tr>
      <w:tr w:rsidR="00BB53C8" w:rsidRPr="00A7054E" w14:paraId="3D8768A8" w14:textId="77777777" w:rsidTr="00AB4F8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2F57611F" w14:textId="77777777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635A253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2A12F9C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CAC24E6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310725C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8FFEEFE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7D804942" w14:textId="55886239" w:rsidR="00BB53C8" w:rsidRPr="007E7E0B" w:rsidRDefault="00BB53C8" w:rsidP="00A70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SEP 11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</w:t>
            </w:r>
          </w:p>
        </w:tc>
      </w:tr>
      <w:tr w:rsidR="00BB53C8" w:rsidRPr="00A7054E" w14:paraId="210544F3" w14:textId="77777777" w:rsidTr="00455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4BD876E7" w14:textId="3CCEE894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A56542F" w14:textId="67C99E68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CE867DD" w14:textId="6618FDB3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AE56C7E" w14:textId="47781DB8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E7FE422" w14:textId="63657CF8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B5FB555" w14:textId="707F6C2A" w:rsidR="00BB53C8" w:rsidRPr="00AB4F82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31BC5492" w14:textId="0CDF2495" w:rsidR="00BB53C8" w:rsidRPr="00A7054E" w:rsidRDefault="00BB53C8" w:rsidP="00AB4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OCT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02</w:t>
            </w:r>
            <w:r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 </w:t>
            </w:r>
          </w:p>
        </w:tc>
      </w:tr>
      <w:tr w:rsidR="00BB53C8" w:rsidRPr="00A7054E" w14:paraId="203F2CE0" w14:textId="77777777" w:rsidTr="00AB4F8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14AA67CA" w14:textId="77777777" w:rsidR="00BB53C8" w:rsidRPr="00AB4F82" w:rsidRDefault="00BB53C8" w:rsidP="00AB4F82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85C7564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E106255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5992B07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0145E58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87435A8" w14:textId="77777777" w:rsidR="00BB53C8" w:rsidRPr="00AB4F82" w:rsidRDefault="00BB53C8" w:rsidP="00AB4F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3D3B1FC9" w14:textId="76E1AE1A" w:rsidR="00BB53C8" w:rsidRPr="007E7E0B" w:rsidRDefault="00CE6CA7" w:rsidP="00A705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DEC</w:t>
            </w:r>
            <w:r w:rsidR="00BB53C8"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30</w:t>
            </w:r>
            <w:r w:rsidR="00BB53C8" w:rsidRPr="007E7E0B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, 2026  </w:t>
            </w:r>
          </w:p>
        </w:tc>
      </w:tr>
    </w:tbl>
    <w:p w14:paraId="7F5A0377" w14:textId="77777777" w:rsidR="00A7054E" w:rsidRDefault="00A7054E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094FE06" w14:textId="7F94A865" w:rsidR="00AA5179" w:rsidRDefault="00B15FAA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CB44E4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 xml:space="preserve">tarifas no </w:t>
      </w:r>
      <w:proofErr w:type="gramStart"/>
      <w:r w:rsidR="00290E24"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 w:rsidR="00290E24"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0DD778F8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DB089C0" w14:textId="53DEFB85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6BBB711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0C6DE89D" w:rsidR="004A3BF8" w:rsidRPr="00B32C5E" w:rsidRDefault="00290E24" w:rsidP="00161790">
      <w:pPr>
        <w:pStyle w:val="NormalWeb"/>
        <w:spacing w:before="0" w:beforeAutospacing="0" w:after="0" w:afterAutospacing="0"/>
        <w:ind w:left="36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b/>
          <w:bCs/>
          <w:color w:val="44546A" w:themeColor="text2"/>
        </w:rPr>
        <w:lastRenderedPageBreak/>
        <w:t xml:space="preserve"> </w:t>
      </w:r>
      <w:r w:rsidR="007548CB"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2AB554E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VIE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</w:t>
            </w:r>
            <w:r w:rsidR="005F5756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NEW YORK / PHILADELPHIA / WASHINGTON</w:t>
            </w:r>
          </w:p>
        </w:tc>
      </w:tr>
      <w:bookmarkEnd w:id="0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1672847E" w:rsidR="007548CB" w:rsidRDefault="005F575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5F5756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Salida hacia Philadelphia,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5F5756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Benjamin</w:t>
      </w:r>
      <w:proofErr w:type="spellEnd"/>
      <w:r w:rsidRPr="005F5756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Franklin y las famosas escaleras del Museo de Arte. Posteriormente salida hacia Washington DC. Alojamiento.</w:t>
      </w:r>
    </w:p>
    <w:p w14:paraId="425191B7" w14:textId="77777777" w:rsidR="005F5756" w:rsidRDefault="005F575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CDBAD21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SAB</w:t>
            </w:r>
            <w:r w:rsidR="00FA3FC0" w:rsidRPr="00FA3F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</w:t>
            </w:r>
            <w:r w:rsidR="005F5756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WASHINGTON</w:t>
            </w:r>
          </w:p>
        </w:tc>
      </w:tr>
      <w:bookmarkEnd w:id="1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00A88E" w14:textId="5C3BC190" w:rsidR="00FA3FC0" w:rsidRDefault="005F5756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E47557F" w:rsidR="0080793E" w:rsidRPr="0080793E" w:rsidRDefault="00FA3FC0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5F5756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DOM - WASHINGTON / NIAGARA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2B660E58" w:rsidR="00D73DE1" w:rsidRDefault="005F5756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Salida hacia las Cataratas del Niagara, pasando por los estados de Maryland y Pennsylvania, realizando un interesante recorrido por el País Amish y la pintoresca región de los Montes Apalaches. Breves paradas para descanso. Dependiendo de la temporada realizaremos el paseo del barco Maid </w:t>
      </w:r>
      <w:proofErr w:type="spellStart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of</w:t>
      </w:r>
      <w:proofErr w:type="spellEnd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the</w:t>
      </w:r>
      <w:proofErr w:type="spellEnd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spellStart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Mist</w:t>
      </w:r>
      <w:proofErr w:type="spellEnd"/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* en este día o al día siguiente. Alojamiento. *Sujeto a operación entre Mayo y Octubre aproximadamente. Los pasajeros con documentos necesarios para ingresar al Canadá pasaran por su cuenta a las Cataratas de Niagara de lado canadiense recibiendo previa información del guía de lo que pueden hacer allí.</w:t>
      </w:r>
    </w:p>
    <w:p w14:paraId="05410ECE" w14:textId="77777777" w:rsidR="00161790" w:rsidRDefault="0016179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4DC9ECB" w14:textId="77777777" w:rsidR="005F5756" w:rsidRDefault="005F5756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3C54D9BB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F5756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LUN - NIAGARA FALLS / BOSTON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471F5EA" w14:textId="732B47CA" w:rsidR="00F75E17" w:rsidRDefault="005F5756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Visita a la región de Niágara del lado estadounidense pasando por los rápidos del Niagara, el remolino, las plantas hidroeléctricas, y el lago Ontario. Luego partiremos rumbo a </w:t>
      </w:r>
      <w:r w:rsidRPr="005F575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Boston atravesando los estados de New York y Massachusetts. Breves paradas para descanso. Alojamiento.</w:t>
      </w:r>
    </w:p>
    <w:p w14:paraId="4B6CCC5E" w14:textId="22F3B4A0" w:rsidR="00FA3FC0" w:rsidRDefault="00FA3FC0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A6534D0" w14:textId="77777777" w:rsidR="00F75E17" w:rsidRDefault="00F75E17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747A6E0B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5F5756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MAR - </w:t>
            </w:r>
            <w:r w:rsidR="00161790" w:rsidRPr="005F575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BOSTON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589A028" w14:textId="58FCCB04" w:rsidR="00F75C9E" w:rsidRDefault="00F75C9E" w:rsidP="0016179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75C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Tour de Boston, incluyendo la Universidad de Harvard, el Instituto Tecnológico de Massachussets (M.I.T), la Iglesia Trinity, el barrio de Beacon Hill, el parque Boston Common, y el Mercado Quincy. Tarde libre. Alojamiento.</w:t>
      </w:r>
    </w:p>
    <w:p w14:paraId="1436EECC" w14:textId="77777777" w:rsidR="00F75C9E" w:rsidRDefault="00F75C9E" w:rsidP="00F75C9E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75C9E" w14:paraId="65BC51FB" w14:textId="77777777" w:rsidTr="00C129C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A73C0E8" w14:textId="082AA37A" w:rsidR="00F75C9E" w:rsidRPr="0080793E" w:rsidRDefault="005B5BB7" w:rsidP="00C129C8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F75C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MIE - BOSTON / NEWPORT / NEW YORK</w:t>
            </w:r>
          </w:p>
        </w:tc>
      </w:tr>
    </w:tbl>
    <w:p w14:paraId="04A1F1E3" w14:textId="77777777" w:rsidR="00F75C9E" w:rsidRPr="005D4126" w:rsidRDefault="00F75C9E" w:rsidP="00F75C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3C953ED" w14:textId="77777777" w:rsidR="00F75C9E" w:rsidRDefault="00F75C9E" w:rsidP="00F75C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16179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Salida hacia el encantador puerto de Newport, donde se pasará por las hermosas mansiones de los millonarios del 1900. Posteriormente salida hacia New York.</w:t>
      </w:r>
    </w:p>
    <w:p w14:paraId="094E198D" w14:textId="77777777" w:rsidR="00F75C9E" w:rsidRDefault="00F75C9E" w:rsidP="0016179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5AD137A8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EE2BB8B" w14:textId="3B41BB9B" w:rsidR="00290E24" w:rsidRDefault="00290E2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BB11033" w14:textId="77777777" w:rsidR="00290E24" w:rsidRDefault="00290E2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27510877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6ABE8E4D" w14:textId="77777777" w:rsidR="00161790" w:rsidRDefault="00161790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DB7D026" w14:textId="41ED61A6" w:rsidR="00290E24" w:rsidRPr="00290E24" w:rsidRDefault="00290E24" w:rsidP="00290E24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</w:pPr>
      <w:r w:rsidRPr="00290E24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HOTEL DE RECOGIDA</w:t>
      </w:r>
    </w:p>
    <w:p w14:paraId="317F535C" w14:textId="1250D2F5" w:rsidR="00C5739A" w:rsidRPr="00C5739A" w:rsidRDefault="00C5739A" w:rsidP="00C5739A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06:30</w:t>
      </w: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ab/>
        <w:t>The Westin New York Grand Central Hotel</w:t>
      </w:r>
    </w:p>
    <w:p w14:paraId="2F8933CC" w14:textId="41B9C2B7" w:rsidR="00C5739A" w:rsidRPr="00C5739A" w:rsidRDefault="00C5739A" w:rsidP="00C5739A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06:50</w:t>
      </w: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ab/>
        <w:t>The Park Central New York Hotel</w:t>
      </w:r>
    </w:p>
    <w:p w14:paraId="012C1A23" w14:textId="3D94D8E0" w:rsidR="00CE32D7" w:rsidRPr="00CE32D7" w:rsidRDefault="00C5739A" w:rsidP="00C5739A">
      <w:pPr>
        <w:ind w:right="-234"/>
        <w:jc w:val="both"/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>07:10</w:t>
      </w:r>
      <w:r w:rsidRPr="00C5739A">
        <w:rPr>
          <w:rFonts w:ascii="Helvetica" w:eastAsia="Times New Roman" w:hAnsi="Helvetica" w:cs="Calibri"/>
          <w:b/>
          <w:bCs/>
          <w:color w:val="000000"/>
          <w:sz w:val="27"/>
          <w:szCs w:val="27"/>
          <w:lang w:eastAsia="es-ES"/>
        </w:rPr>
        <w:tab/>
        <w:t>The New Yorker, A Wyndham Hotel</w:t>
      </w:r>
    </w:p>
    <w:p w14:paraId="71E9A7AC" w14:textId="77777777" w:rsidR="00C5739A" w:rsidRDefault="00C5739A" w:rsidP="00290E24">
      <w:pPr>
        <w:ind w:right="-234"/>
        <w:jc w:val="both"/>
        <w:rPr>
          <w:rFonts w:ascii="Helvetica" w:eastAsia="Times New Roman" w:hAnsi="Helvetica" w:cs="Calibri"/>
          <w:b/>
          <w:bCs/>
          <w:color w:val="4472C4" w:themeColor="accent1"/>
          <w:sz w:val="32"/>
          <w:szCs w:val="32"/>
          <w:lang w:eastAsia="es-ES"/>
        </w:rPr>
      </w:pPr>
    </w:p>
    <w:p w14:paraId="65ECC103" w14:textId="0E6FCBC9" w:rsidR="00290E24" w:rsidRPr="00290E24" w:rsidRDefault="00290E24" w:rsidP="00290E24">
      <w:pPr>
        <w:ind w:right="-234"/>
        <w:jc w:val="both"/>
        <w:rPr>
          <w:rFonts w:ascii="Helvetica" w:eastAsia="Times New Roman" w:hAnsi="Helvetica" w:cs="Calibri"/>
          <w:b/>
          <w:bCs/>
          <w:color w:val="4472C4" w:themeColor="accent1"/>
          <w:sz w:val="32"/>
          <w:szCs w:val="32"/>
          <w:lang w:eastAsia="es-ES"/>
        </w:rPr>
      </w:pPr>
      <w:r w:rsidRPr="00290E24">
        <w:rPr>
          <w:rFonts w:ascii="Helvetica" w:eastAsia="Times New Roman" w:hAnsi="Helvetica" w:cs="Calibri"/>
          <w:b/>
          <w:bCs/>
          <w:color w:val="4472C4" w:themeColor="accent1"/>
          <w:sz w:val="32"/>
          <w:szCs w:val="32"/>
          <w:lang w:eastAsia="es-ES"/>
        </w:rPr>
        <w:t>NOTAS IMPORTANTES:</w:t>
      </w:r>
    </w:p>
    <w:p w14:paraId="41815D16" w14:textId="3BFDB832" w:rsidR="00976B7A" w:rsidRPr="00976B7A" w:rsidRDefault="00976B7A" w:rsidP="00976B7A">
      <w:pPr>
        <w:pStyle w:val="Prrafodelista"/>
        <w:numPr>
          <w:ilvl w:val="0"/>
          <w:numId w:val="5"/>
        </w:num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Habitación DBL es con una cama matrimonial; habitación TWIN es con dos camas dobles para dos pasajeros.</w:t>
      </w:r>
    </w:p>
    <w:p w14:paraId="1ADCE77E" w14:textId="655F3C1B" w:rsidR="00976B7A" w:rsidRPr="00976B7A" w:rsidRDefault="00976B7A" w:rsidP="00976B7A">
      <w:pPr>
        <w:pStyle w:val="Prrafodelista"/>
        <w:numPr>
          <w:ilvl w:val="0"/>
          <w:numId w:val="5"/>
        </w:num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Dos adultos más 1 o 2 CHD aplicará la acomodación TWIN+CHD(2)</w:t>
      </w:r>
    </w:p>
    <w:p w14:paraId="27A97FBA" w14:textId="76F04657" w:rsidR="00976B7A" w:rsidRPr="00976B7A" w:rsidRDefault="00976B7A" w:rsidP="00976B7A">
      <w:pPr>
        <w:pStyle w:val="Prrafodelista"/>
        <w:numPr>
          <w:ilvl w:val="0"/>
          <w:numId w:val="5"/>
        </w:num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Vuelos programados a llegar entre las horas 22:00 a 06:00 aumentar $13 NETO por persona. Traslados de salidas programados entre las horas 22:00 a 06:00 aumentar $13 NETO por persona.</w:t>
      </w:r>
    </w:p>
    <w:p w14:paraId="2C95C9D4" w14:textId="06DD0F4A" w:rsidR="00976B7A" w:rsidRPr="00976B7A" w:rsidRDefault="00976B7A" w:rsidP="00976B7A">
      <w:pPr>
        <w:pStyle w:val="Prrafodelista"/>
        <w:numPr>
          <w:ilvl w:val="0"/>
          <w:numId w:val="5"/>
        </w:num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Traslados para EWR aumentar p/</w:t>
      </w:r>
      <w:proofErr w:type="spellStart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pax</w:t>
      </w:r>
      <w:proofErr w:type="spellEnd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$13 en DBL, $13 en TWN, $11 en TPL, $8 en CUAD, $25 en SGL y $10 en CHD NETO por vía.</w:t>
      </w:r>
    </w:p>
    <w:p w14:paraId="2DE9DF5E" w14:textId="46FA7FA9" w:rsidR="00976B7A" w:rsidRDefault="00976B7A" w:rsidP="00976B7A">
      <w:pPr>
        <w:pStyle w:val="Prrafodelista"/>
        <w:numPr>
          <w:ilvl w:val="0"/>
          <w:numId w:val="5"/>
        </w:num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proofErr w:type="spellStart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Maximo</w:t>
      </w:r>
      <w:proofErr w:type="spellEnd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tiempo de espera para vuelos internacionales programados a llegar son dos horas y en vuelos </w:t>
      </w:r>
      <w:proofErr w:type="spellStart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domesticos</w:t>
      </w:r>
      <w:proofErr w:type="spellEnd"/>
      <w:r w:rsidRPr="00976B7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son 1 hora y 25 minutos.</w:t>
      </w:r>
    </w:p>
    <w:p w14:paraId="13004F0A" w14:textId="77777777" w:rsidR="00976B7A" w:rsidRPr="00976B7A" w:rsidRDefault="00976B7A" w:rsidP="00976B7A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B0879" w14:textId="26588B6F" w:rsidR="00290E24" w:rsidRPr="00290E24" w:rsidRDefault="00290E24" w:rsidP="00976B7A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290E2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INFORMACION IMPORTANTE:</w:t>
      </w:r>
    </w:p>
    <w:p w14:paraId="56829D67" w14:textId="77777777" w:rsidR="00C5739A" w:rsidRPr="00C5739A" w:rsidRDefault="00C5739A" w:rsidP="00C5739A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tiempo máximo en que pueden cancelar sin penalidades es de 21 días previo a la llegada de los pasajeros.</w:t>
      </w:r>
    </w:p>
    <w:p w14:paraId="6BDD50FB" w14:textId="77777777" w:rsidR="00C5739A" w:rsidRPr="00C5739A" w:rsidRDefault="00C5739A" w:rsidP="00C5739A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20 días previos, el pago deberá ser recibido en su totalidad.</w:t>
      </w:r>
    </w:p>
    <w:p w14:paraId="2478A1D9" w14:textId="77777777" w:rsidR="00C5739A" w:rsidRPr="00C5739A" w:rsidRDefault="00C5739A" w:rsidP="00C5739A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5739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 se cancela entre los 20 y los 8 días antes de su llegada, se cobrará el 50% del total neto de la factura/confirmación.</w:t>
      </w:r>
    </w:p>
    <w:p w14:paraId="1113C4EA" w14:textId="42E5D4A1" w:rsidR="00290E24" w:rsidRPr="00B15FAA" w:rsidRDefault="00C5739A" w:rsidP="00C5739A">
      <w:pPr>
        <w:ind w:right="-234"/>
        <w:jc w:val="both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C5739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 se cancela entre los 07 y 0 días antes de su llegada, se cobrará el 100% del total neto de la factura/confirmación.</w:t>
      </w:r>
    </w:p>
    <w:sectPr w:rsidR="00290E24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6570" w14:textId="77777777" w:rsidR="00910E9E" w:rsidRDefault="00910E9E" w:rsidP="004E2E8A">
      <w:pPr>
        <w:spacing w:after="0" w:line="240" w:lineRule="auto"/>
      </w:pPr>
      <w:r>
        <w:separator/>
      </w:r>
    </w:p>
  </w:endnote>
  <w:endnote w:type="continuationSeparator" w:id="0">
    <w:p w14:paraId="11F052D0" w14:textId="77777777" w:rsidR="00910E9E" w:rsidRDefault="00910E9E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659F" w14:textId="77777777" w:rsidR="00910E9E" w:rsidRDefault="00910E9E" w:rsidP="004E2E8A">
      <w:pPr>
        <w:spacing w:after="0" w:line="240" w:lineRule="auto"/>
      </w:pPr>
      <w:r>
        <w:separator/>
      </w:r>
    </w:p>
  </w:footnote>
  <w:footnote w:type="continuationSeparator" w:id="0">
    <w:p w14:paraId="7618A0E1" w14:textId="77777777" w:rsidR="00910E9E" w:rsidRDefault="00910E9E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364FF"/>
    <w:rsid w:val="0005345A"/>
    <w:rsid w:val="0008674A"/>
    <w:rsid w:val="00091522"/>
    <w:rsid w:val="0009264B"/>
    <w:rsid w:val="000951B3"/>
    <w:rsid w:val="000B171D"/>
    <w:rsid w:val="000D294C"/>
    <w:rsid w:val="000F121C"/>
    <w:rsid w:val="00102806"/>
    <w:rsid w:val="00112771"/>
    <w:rsid w:val="00156CC3"/>
    <w:rsid w:val="00161790"/>
    <w:rsid w:val="00183683"/>
    <w:rsid w:val="001D79C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3136B9"/>
    <w:rsid w:val="0032722B"/>
    <w:rsid w:val="0033101E"/>
    <w:rsid w:val="00347572"/>
    <w:rsid w:val="003537E9"/>
    <w:rsid w:val="003928CE"/>
    <w:rsid w:val="003B05B8"/>
    <w:rsid w:val="003B7A08"/>
    <w:rsid w:val="003C4397"/>
    <w:rsid w:val="003E0B13"/>
    <w:rsid w:val="003E6439"/>
    <w:rsid w:val="00416EC7"/>
    <w:rsid w:val="00450CBE"/>
    <w:rsid w:val="004555B3"/>
    <w:rsid w:val="004955D8"/>
    <w:rsid w:val="004A3BF8"/>
    <w:rsid w:val="004D02B1"/>
    <w:rsid w:val="004E2E8A"/>
    <w:rsid w:val="00502559"/>
    <w:rsid w:val="00582BA7"/>
    <w:rsid w:val="005A3354"/>
    <w:rsid w:val="005B2EC8"/>
    <w:rsid w:val="005B55EC"/>
    <w:rsid w:val="005B5BB7"/>
    <w:rsid w:val="005D3C92"/>
    <w:rsid w:val="005D44A7"/>
    <w:rsid w:val="005F5756"/>
    <w:rsid w:val="00610FA6"/>
    <w:rsid w:val="00640860"/>
    <w:rsid w:val="00645B69"/>
    <w:rsid w:val="006645B1"/>
    <w:rsid w:val="00691AED"/>
    <w:rsid w:val="006936BE"/>
    <w:rsid w:val="006A1744"/>
    <w:rsid w:val="006D5D18"/>
    <w:rsid w:val="006F5A3C"/>
    <w:rsid w:val="00707A62"/>
    <w:rsid w:val="00751E1F"/>
    <w:rsid w:val="0075452E"/>
    <w:rsid w:val="007548CB"/>
    <w:rsid w:val="00761493"/>
    <w:rsid w:val="00796037"/>
    <w:rsid w:val="007A098C"/>
    <w:rsid w:val="007E7E0B"/>
    <w:rsid w:val="007F2E8C"/>
    <w:rsid w:val="007F58B6"/>
    <w:rsid w:val="0080793E"/>
    <w:rsid w:val="00891A74"/>
    <w:rsid w:val="008C2788"/>
    <w:rsid w:val="008E57B1"/>
    <w:rsid w:val="00910E9E"/>
    <w:rsid w:val="00953396"/>
    <w:rsid w:val="009574AE"/>
    <w:rsid w:val="009736FB"/>
    <w:rsid w:val="00976B7A"/>
    <w:rsid w:val="00A336F2"/>
    <w:rsid w:val="00A536DB"/>
    <w:rsid w:val="00A7054E"/>
    <w:rsid w:val="00A840A8"/>
    <w:rsid w:val="00A92710"/>
    <w:rsid w:val="00A97EC7"/>
    <w:rsid w:val="00AA5179"/>
    <w:rsid w:val="00AB4F82"/>
    <w:rsid w:val="00AE4BC3"/>
    <w:rsid w:val="00B15FAA"/>
    <w:rsid w:val="00B24789"/>
    <w:rsid w:val="00B32C5E"/>
    <w:rsid w:val="00BB53C8"/>
    <w:rsid w:val="00BE2CDC"/>
    <w:rsid w:val="00C2132A"/>
    <w:rsid w:val="00C31E73"/>
    <w:rsid w:val="00C3236C"/>
    <w:rsid w:val="00C5739A"/>
    <w:rsid w:val="00C60F8B"/>
    <w:rsid w:val="00C62EB0"/>
    <w:rsid w:val="00C77D4B"/>
    <w:rsid w:val="00C87BD2"/>
    <w:rsid w:val="00CB44E4"/>
    <w:rsid w:val="00CC3A69"/>
    <w:rsid w:val="00CE32D7"/>
    <w:rsid w:val="00CE354F"/>
    <w:rsid w:val="00CE6CA7"/>
    <w:rsid w:val="00D168D5"/>
    <w:rsid w:val="00D264D8"/>
    <w:rsid w:val="00D73DE1"/>
    <w:rsid w:val="00DE1933"/>
    <w:rsid w:val="00DE7037"/>
    <w:rsid w:val="00DF06BD"/>
    <w:rsid w:val="00E83F80"/>
    <w:rsid w:val="00EA758A"/>
    <w:rsid w:val="00EF4102"/>
    <w:rsid w:val="00F522FC"/>
    <w:rsid w:val="00F52D96"/>
    <w:rsid w:val="00F75C9E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4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38</cp:revision>
  <cp:lastPrinted>2025-08-15T15:55:00Z</cp:lastPrinted>
  <dcterms:created xsi:type="dcterms:W3CDTF">2025-07-30T17:06:00Z</dcterms:created>
  <dcterms:modified xsi:type="dcterms:W3CDTF">2026-04-20T20:42:00Z</dcterms:modified>
</cp:coreProperties>
</file>