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F099E62">
                <wp:simplePos x="0" y="0"/>
                <wp:positionH relativeFrom="margin">
                  <wp:align>center</wp:align>
                </wp:positionH>
                <wp:positionV relativeFrom="paragraph">
                  <wp:posOffset>-147320</wp:posOffset>
                </wp:positionV>
                <wp:extent cx="7258050" cy="129540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58050" cy="1295400"/>
                        </a:xfrm>
                        <a:prstGeom prst="rect">
                          <a:avLst/>
                        </a:prstGeom>
                        <a:noFill/>
                        <a:ln>
                          <a:noFill/>
                        </a:ln>
                      </wps:spPr>
                      <wps:txbx>
                        <w:txbxContent>
                          <w:p w14:paraId="3B9349F7" w14:textId="1DCA732D"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0671F8">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1.6pt;width:571.5pt;height:10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" filled="f" stroked="f">
                <v:textbox>
                  <w:txbxContent>
                    <w:p w14:paraId="3B9349F7" w14:textId="1DCA732D"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0671F8">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3FD7228" w:rsidR="00102806" w:rsidRPr="00582BA7" w:rsidRDefault="00D1432D"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66B0387" w:rsidR="00645B69" w:rsidRDefault="000671F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IGUAZU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766B0387" w:rsidR="00645B69" w:rsidRDefault="000671F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IGUAZU</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26D8369" w:rsidR="004E2E8A" w:rsidRPr="004E2E8A" w:rsidRDefault="006F322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80972">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026D8369" w:rsidR="004E2E8A" w:rsidRPr="004E2E8A" w:rsidRDefault="006F322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80972">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D0A2E22" w:rsidR="0005345A" w:rsidRPr="00B32C5E" w:rsidRDefault="00A344F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RIO  DE JANEIRO</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0671F8">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Y IGUAZU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17745244"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p>
    <w:p w14:paraId="360AE5FB" w14:textId="7A121DE0"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03 noches de alojamiento en </w:t>
      </w:r>
      <w:r w:rsidR="00A344FA">
        <w:rPr>
          <w:rFonts w:ascii="Helvetica" w:hAnsi="Helvetica" w:cs="Helvetica"/>
          <w:sz w:val="28"/>
          <w:szCs w:val="28"/>
        </w:rPr>
        <w:t xml:space="preserve">Rio </w:t>
      </w:r>
      <w:r w:rsidR="006E148F">
        <w:rPr>
          <w:rFonts w:ascii="Helvetica" w:hAnsi="Helvetica" w:cs="Helvetica"/>
          <w:sz w:val="28"/>
          <w:szCs w:val="28"/>
        </w:rPr>
        <w:t>de Janeiro</w:t>
      </w:r>
      <w:r w:rsidR="00A344FA">
        <w:rPr>
          <w:rFonts w:ascii="Helvetica" w:hAnsi="Helvetica" w:cs="Helvetica"/>
          <w:sz w:val="28"/>
          <w:szCs w:val="28"/>
        </w:rPr>
        <w:t xml:space="preserve"> </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2C0D94D0" w:rsidR="00A344FA" w:rsidRDefault="00A344FA" w:rsidP="00895DA5">
      <w:pPr>
        <w:pStyle w:val="Sinespaciado"/>
        <w:numPr>
          <w:ilvl w:val="0"/>
          <w:numId w:val="9"/>
        </w:numPr>
        <w:jc w:val="both"/>
        <w:rPr>
          <w:rFonts w:ascii="Helvetica" w:hAnsi="Helvetica" w:cs="Helvetica"/>
          <w:sz w:val="28"/>
          <w:szCs w:val="28"/>
        </w:rPr>
      </w:pPr>
      <w:r w:rsidRPr="00A344FA">
        <w:rPr>
          <w:rFonts w:ascii="Helvetica" w:hAnsi="Helvetica" w:cs="Helvetica"/>
          <w:sz w:val="28"/>
          <w:szCs w:val="28"/>
        </w:rPr>
        <w:t>F</w:t>
      </w:r>
      <w:r>
        <w:rPr>
          <w:rFonts w:ascii="Helvetica" w:hAnsi="Helvetica" w:cs="Helvetica"/>
          <w:sz w:val="28"/>
          <w:szCs w:val="28"/>
        </w:rPr>
        <w:t>ull Day</w:t>
      </w:r>
      <w:r w:rsidRPr="00A344FA">
        <w:rPr>
          <w:rFonts w:ascii="Helvetica" w:hAnsi="Helvetica" w:cs="Helvetica"/>
          <w:sz w:val="28"/>
          <w:szCs w:val="28"/>
        </w:rPr>
        <w:t xml:space="preserve"> Pan de Azúcar y Cristo Corcovado de Vans + City Tour </w:t>
      </w:r>
      <w:r w:rsidR="006E148F" w:rsidRPr="00A344FA">
        <w:rPr>
          <w:rFonts w:ascii="Helvetica" w:hAnsi="Helvetica" w:cs="Helvetica"/>
          <w:sz w:val="28"/>
          <w:szCs w:val="28"/>
        </w:rPr>
        <w:t>Panorámico</w:t>
      </w:r>
      <w:r w:rsidRPr="00A344FA">
        <w:rPr>
          <w:rFonts w:ascii="Helvetica" w:hAnsi="Helvetica" w:cs="Helvetica"/>
          <w:sz w:val="28"/>
          <w:szCs w:val="28"/>
        </w:rPr>
        <w:t xml:space="preserve"> con almuerzo</w:t>
      </w:r>
      <w:r w:rsidR="006E148F">
        <w:rPr>
          <w:rFonts w:ascii="Helvetica" w:hAnsi="Helvetica" w:cs="Helvetica"/>
          <w:sz w:val="28"/>
          <w:szCs w:val="28"/>
        </w:rPr>
        <w:t>.</w:t>
      </w:r>
    </w:p>
    <w:p w14:paraId="2012ADAE" w14:textId="6DD7CCDD" w:rsidR="00AF0F4E" w:rsidRDefault="00AF0F4E"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2 Noches de alojamiento en Iguazú</w:t>
      </w:r>
    </w:p>
    <w:p w14:paraId="0ADB2A15" w14:textId="45CAD522" w:rsidR="006F3228" w:rsidRDefault="006F3228"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Cataratas Brasileras</w:t>
      </w:r>
    </w:p>
    <w:p w14:paraId="397E21CB" w14:textId="2092316C" w:rsidR="00AF0F4E" w:rsidRDefault="00AF0F4E"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Cataratas Argentina</w:t>
      </w:r>
      <w:r w:rsidR="00D50E01">
        <w:rPr>
          <w:rFonts w:ascii="Helvetica" w:hAnsi="Helvetica" w:cs="Helvetica"/>
          <w:sz w:val="28"/>
          <w:szCs w:val="28"/>
        </w:rPr>
        <w:t xml:space="preserve">s </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2710A8B1"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BOG/GIG/</w:t>
      </w:r>
      <w:r w:rsidR="00B6388C">
        <w:rPr>
          <w:rFonts w:ascii="Helvetica" w:hAnsi="Helvetica" w:cs="Helvetica"/>
          <w:kern w:val="0"/>
          <w:sz w:val="28"/>
          <w:szCs w:val="28"/>
          <w:lang w:val="es-PE"/>
          <w14:ligatures w14:val="none"/>
        </w:rPr>
        <w:t>IGR/</w:t>
      </w:r>
      <w:r w:rsidRPr="006E148F">
        <w:rPr>
          <w:rFonts w:ascii="Helvetica" w:hAnsi="Helvetica" w:cs="Helvetica"/>
          <w:kern w:val="0"/>
          <w:sz w:val="28"/>
          <w:szCs w:val="28"/>
          <w:lang w:val="es-PE"/>
          <w14:ligatures w14:val="none"/>
        </w:rPr>
        <w:t>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DC98FD3"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77777777"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837" w:type="dxa"/>
        <w:tblInd w:w="-577" w:type="dxa"/>
        <w:tblCellMar>
          <w:left w:w="0" w:type="dxa"/>
          <w:right w:w="0" w:type="dxa"/>
        </w:tblCellMar>
        <w:tblLook w:val="06A0" w:firstRow="1" w:lastRow="0" w:firstColumn="1" w:lastColumn="0" w:noHBand="1" w:noVBand="1"/>
      </w:tblPr>
      <w:tblGrid>
        <w:gridCol w:w="3237"/>
        <w:gridCol w:w="3828"/>
        <w:gridCol w:w="924"/>
        <w:gridCol w:w="924"/>
        <w:gridCol w:w="924"/>
      </w:tblGrid>
      <w:tr w:rsidR="006E148F" w:rsidRPr="006E148F" w14:paraId="0C46404A" w14:textId="77777777" w:rsidTr="009A69D6">
        <w:trPr>
          <w:trHeight w:val="436"/>
        </w:trPr>
        <w:tc>
          <w:tcPr>
            <w:tcW w:w="3237"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82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9A69D6">
        <w:trPr>
          <w:trHeight w:val="334"/>
        </w:trPr>
        <w:tc>
          <w:tcPr>
            <w:tcW w:w="9837"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9A69D6" w:rsidRPr="006E148F" w14:paraId="53B1A9A2" w14:textId="77777777" w:rsidTr="009A69D6">
        <w:trPr>
          <w:trHeight w:val="381"/>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C85A9DA" w14:textId="03308B54" w:rsidR="009A69D6" w:rsidRDefault="009A69D6" w:rsidP="009A69D6">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AMERICAS COPACABANA</w:t>
            </w:r>
          </w:p>
          <w:p w14:paraId="3DCEAC95" w14:textId="4C9E2A17" w:rsidR="009A69D6" w:rsidRPr="009A69D6" w:rsidRDefault="009A69D6" w:rsidP="009A69D6">
            <w:pPr>
              <w:pStyle w:val="NormalWeb"/>
              <w:spacing w:after="160"/>
              <w:ind w:left="360"/>
              <w:rPr>
                <w:rFonts w:ascii="Helvetica" w:hAnsi="Helvetica" w:cs="Helvetica"/>
                <w:b/>
                <w:bCs/>
                <w:color w:val="FFFFFF" w:themeColor="background1"/>
              </w:rPr>
            </w:pPr>
            <w:r w:rsidRPr="009A69D6">
              <w:rPr>
                <w:rFonts w:ascii="Helvetica" w:hAnsi="Helvetica" w:cs="Helvetica"/>
                <w:b/>
                <w:bCs/>
                <w:color w:val="FFFFFF" w:themeColor="background1"/>
              </w:rPr>
              <w:t>VILA TOWER</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6C65EF6A" w:rsidR="009A69D6" w:rsidRPr="006E148F" w:rsidRDefault="009A69D6" w:rsidP="009A69D6">
            <w:pPr>
              <w:pStyle w:val="NormalWeb"/>
              <w:spacing w:after="160"/>
              <w:ind w:left="360"/>
              <w:rPr>
                <w:rFonts w:ascii="Helvetica" w:hAnsi="Helvetica" w:cs="Helvetica"/>
                <w:b/>
                <w:bCs/>
                <w:lang w:val="es-CO"/>
              </w:rPr>
            </w:pPr>
            <w:r>
              <w:rPr>
                <w:rFonts w:ascii="Helvetica" w:hAnsi="Helvetica" w:cs="Helvetica"/>
                <w:b/>
                <w:bCs/>
                <w:lang w:val="es-CO"/>
              </w:rPr>
              <w:t xml:space="preserve">ENERO – FEBRERO </w:t>
            </w:r>
            <w:r w:rsidR="00F72578">
              <w:rPr>
                <w:rFonts w:ascii="Helvetica" w:hAnsi="Helvetica" w:cs="Helvetica"/>
                <w:b/>
                <w:bCs/>
                <w:lang w:val="es-CO"/>
              </w:rPr>
              <w:t>–</w:t>
            </w:r>
            <w:r>
              <w:rPr>
                <w:rFonts w:ascii="Helvetica" w:hAnsi="Helvetica" w:cs="Helvetica"/>
                <w:b/>
                <w:bCs/>
                <w:lang w:val="es-CO"/>
              </w:rPr>
              <w:t xml:space="preserve"> JULIO</w:t>
            </w:r>
            <w:r w:rsidR="00F72578">
              <w:rPr>
                <w:rFonts w:ascii="Helvetica" w:hAnsi="Helvetica" w:cs="Helvetica"/>
                <w:b/>
                <w:bCs/>
                <w:lang w:val="es-CO"/>
              </w:rPr>
              <w:t>-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43533B39" w:rsidR="009A69D6" w:rsidRPr="009A69D6" w:rsidRDefault="009A69D6" w:rsidP="009A69D6">
            <w:pPr>
              <w:pStyle w:val="NormalWeb"/>
              <w:spacing w:after="160"/>
              <w:ind w:left="360"/>
              <w:jc w:val="center"/>
              <w:rPr>
                <w:rFonts w:ascii="Helvetica" w:hAnsi="Helvetica" w:cs="Helvetica"/>
                <w:b/>
                <w:bCs/>
                <w:lang w:val="es-CO"/>
              </w:rPr>
            </w:pPr>
            <w:r w:rsidRPr="009A69D6">
              <w:rPr>
                <w:rFonts w:ascii="Helvetica" w:hAnsi="Helvetica" w:cs="Helvetica"/>
                <w:b/>
                <w:bCs/>
                <w:color w:val="000000"/>
              </w:rPr>
              <w:t>962</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72F51009" w:rsidR="009A69D6" w:rsidRPr="009A69D6" w:rsidRDefault="009A69D6" w:rsidP="009A69D6">
            <w:pPr>
              <w:pStyle w:val="NormalWeb"/>
              <w:spacing w:after="160"/>
              <w:ind w:left="360"/>
              <w:jc w:val="center"/>
              <w:rPr>
                <w:rFonts w:ascii="Helvetica" w:hAnsi="Helvetica" w:cs="Helvetica"/>
                <w:b/>
                <w:bCs/>
                <w:lang w:val="es-CO"/>
              </w:rPr>
            </w:pPr>
            <w:r w:rsidRPr="009A69D6">
              <w:rPr>
                <w:rFonts w:ascii="Helvetica" w:hAnsi="Helvetica" w:cs="Helvetica"/>
                <w:b/>
                <w:bCs/>
                <w:color w:val="000000"/>
              </w:rPr>
              <w:t>721</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ABD8559" w14:textId="304912C2" w:rsidR="009A69D6" w:rsidRPr="009A69D6" w:rsidRDefault="009A69D6" w:rsidP="009A69D6">
            <w:pPr>
              <w:pStyle w:val="NormalWeb"/>
              <w:spacing w:after="160"/>
              <w:ind w:left="360"/>
              <w:jc w:val="center"/>
              <w:rPr>
                <w:rFonts w:ascii="Helvetica" w:hAnsi="Helvetica" w:cs="Helvetica"/>
                <w:b/>
                <w:bCs/>
                <w:lang w:val="es-CO"/>
              </w:rPr>
            </w:pPr>
            <w:r w:rsidRPr="009A69D6">
              <w:rPr>
                <w:rFonts w:ascii="Helvetica" w:hAnsi="Helvetica" w:cs="Helvetica"/>
                <w:b/>
                <w:bCs/>
                <w:color w:val="000000"/>
              </w:rPr>
              <w:t>718</w:t>
            </w:r>
          </w:p>
        </w:tc>
      </w:tr>
      <w:tr w:rsidR="009A69D6" w:rsidRPr="006E148F" w14:paraId="195C70CC" w14:textId="77777777" w:rsidTr="009A69D6">
        <w:trPr>
          <w:trHeight w:val="381"/>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9A69D6" w:rsidRPr="006E148F" w:rsidRDefault="009A69D6" w:rsidP="009A69D6">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6265F022" w:rsidR="009A69D6" w:rsidRDefault="009A69D6" w:rsidP="009A69D6">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6AB4848E" w14:textId="6161C31D" w:rsidR="009A69D6" w:rsidRPr="006E148F" w:rsidRDefault="00F72578" w:rsidP="009A69D6">
            <w:pPr>
              <w:pStyle w:val="NormalWeb"/>
              <w:spacing w:after="160"/>
              <w:ind w:left="360"/>
              <w:jc w:val="center"/>
              <w:rPr>
                <w:rFonts w:ascii="Helvetica" w:hAnsi="Helvetica" w:cs="Helvetica"/>
                <w:b/>
                <w:bCs/>
                <w:lang w:val="es-MX"/>
              </w:rPr>
            </w:pPr>
            <w:r>
              <w:rPr>
                <w:rFonts w:ascii="Helvetica" w:hAnsi="Helvetica" w:cs="Helvetica"/>
                <w:b/>
                <w:bCs/>
                <w:lang w:val="es-MX"/>
              </w:rPr>
              <w:t>SEPTIEMBRE</w:t>
            </w:r>
            <w:r w:rsidR="009A69D6">
              <w:rPr>
                <w:rFonts w:ascii="Helvetica" w:hAnsi="Helvetica" w:cs="Helvetica"/>
                <w:b/>
                <w:bCs/>
                <w:lang w:val="es-MX"/>
              </w:rPr>
              <w:t xml:space="preserve">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7795662E" w:rsidR="009A69D6" w:rsidRPr="009A69D6" w:rsidRDefault="009A69D6" w:rsidP="009A69D6">
            <w:pPr>
              <w:pStyle w:val="NormalWeb"/>
              <w:spacing w:after="160"/>
              <w:ind w:left="360"/>
              <w:jc w:val="center"/>
              <w:rPr>
                <w:rFonts w:ascii="Helvetica" w:hAnsi="Helvetica" w:cs="Helvetica"/>
                <w:b/>
                <w:bCs/>
                <w:lang w:val="es-CO"/>
              </w:rPr>
            </w:pPr>
            <w:r w:rsidRPr="009A69D6">
              <w:rPr>
                <w:rFonts w:ascii="Helvetica" w:hAnsi="Helvetica" w:cs="Helvetica"/>
                <w:b/>
                <w:bCs/>
                <w:color w:val="000000"/>
              </w:rPr>
              <w:t>920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2C89F309" w:rsidR="009A69D6" w:rsidRPr="009A69D6" w:rsidRDefault="009A69D6" w:rsidP="009A69D6">
            <w:pPr>
              <w:pStyle w:val="NormalWeb"/>
              <w:spacing w:after="160"/>
              <w:ind w:left="360"/>
              <w:jc w:val="center"/>
              <w:rPr>
                <w:rFonts w:ascii="Helvetica" w:hAnsi="Helvetica" w:cs="Helvetica"/>
                <w:b/>
                <w:bCs/>
                <w:lang w:val="es-CO"/>
              </w:rPr>
            </w:pPr>
            <w:r w:rsidRPr="009A69D6">
              <w:rPr>
                <w:rFonts w:ascii="Helvetica" w:hAnsi="Helvetica" w:cs="Helvetica"/>
                <w:b/>
                <w:bCs/>
                <w:color w:val="000000"/>
              </w:rPr>
              <w:t>697</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E7D5617" w14:textId="2851780B" w:rsidR="009A69D6" w:rsidRPr="009A69D6" w:rsidRDefault="009A69D6" w:rsidP="009A69D6">
            <w:pPr>
              <w:pStyle w:val="NormalWeb"/>
              <w:spacing w:after="160"/>
              <w:ind w:left="360"/>
              <w:jc w:val="center"/>
              <w:rPr>
                <w:rFonts w:ascii="Helvetica" w:hAnsi="Helvetica" w:cs="Helvetica"/>
                <w:b/>
                <w:bCs/>
                <w:lang w:val="es-CO"/>
              </w:rPr>
            </w:pPr>
            <w:r w:rsidRPr="009A69D6">
              <w:rPr>
                <w:rFonts w:ascii="Helvetica" w:hAnsi="Helvetica" w:cs="Helvetica"/>
                <w:b/>
                <w:bCs/>
                <w:color w:val="000000"/>
              </w:rPr>
              <w:t>671</w:t>
            </w:r>
          </w:p>
        </w:tc>
      </w:tr>
      <w:tr w:rsidR="006E148F" w:rsidRPr="006E148F" w14:paraId="70EEB13F" w14:textId="77777777" w:rsidTr="009A69D6">
        <w:trPr>
          <w:trHeight w:val="320"/>
        </w:trPr>
        <w:tc>
          <w:tcPr>
            <w:tcW w:w="9837"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F72578" w:rsidRPr="006E148F" w14:paraId="479B6037" w14:textId="77777777" w:rsidTr="009A69D6">
        <w:trPr>
          <w:trHeight w:val="424"/>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E116A7E" w14:textId="77777777" w:rsidR="00F72578" w:rsidRDefault="00F72578" w:rsidP="00F72578">
            <w:pPr>
              <w:pStyle w:val="NormalWeb"/>
              <w:spacing w:after="160"/>
              <w:ind w:left="360"/>
              <w:rPr>
                <w:rFonts w:ascii="Helvetica" w:hAnsi="Helvetica" w:cs="Helvetica"/>
                <w:b/>
                <w:bCs/>
                <w:color w:val="FFFFFF" w:themeColor="background1"/>
                <w:lang w:val="es-MX"/>
              </w:rPr>
            </w:pPr>
            <w:r w:rsidRPr="00C72684">
              <w:rPr>
                <w:rFonts w:ascii="Helvetica" w:hAnsi="Helvetica" w:cs="Helvetica"/>
                <w:b/>
                <w:bCs/>
                <w:color w:val="FFFFFF" w:themeColor="background1"/>
                <w:lang w:val="es-MX"/>
              </w:rPr>
              <w:t>WINDSOR PLAZA</w:t>
            </w:r>
          </w:p>
          <w:p w14:paraId="1012B8D9" w14:textId="6659560C" w:rsidR="00F72578" w:rsidRPr="006E148F" w:rsidRDefault="00F72578" w:rsidP="00F72578">
            <w:pPr>
              <w:pStyle w:val="NormalWeb"/>
              <w:spacing w:after="160"/>
              <w:ind w:left="360"/>
              <w:rPr>
                <w:rFonts w:ascii="Helvetica" w:hAnsi="Helvetica" w:cs="Helvetica"/>
                <w:b/>
                <w:bCs/>
                <w:color w:val="FFFFFF" w:themeColor="background1"/>
                <w:lang w:val="es-CO"/>
              </w:rPr>
            </w:pPr>
            <w:r w:rsidRPr="009A69D6">
              <w:rPr>
                <w:rFonts w:ascii="Helvetica" w:hAnsi="Helvetica" w:cs="Helvetica"/>
                <w:b/>
                <w:bCs/>
                <w:color w:val="FFFFFF" w:themeColor="background1"/>
                <w:lang w:val="es-CO"/>
              </w:rPr>
              <w:t>VIALE CATARATAS</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1019C8A9" w:rsidR="00F72578" w:rsidRPr="006E148F" w:rsidRDefault="00F72578" w:rsidP="00F72578">
            <w:pPr>
              <w:pStyle w:val="NormalWeb"/>
              <w:spacing w:after="160"/>
              <w:ind w:left="360"/>
              <w:rPr>
                <w:rFonts w:ascii="Helvetica" w:hAnsi="Helvetica" w:cs="Helvetica"/>
                <w:b/>
                <w:bCs/>
                <w:lang w:val="es-CO"/>
              </w:rPr>
            </w:pPr>
            <w:r>
              <w:rPr>
                <w:rFonts w:ascii="Helvetica" w:hAnsi="Helvetica" w:cs="Helvetica"/>
                <w:b/>
                <w:bCs/>
                <w:lang w:val="es-CO"/>
              </w:rPr>
              <w:t>ENERO – FEBRERO – JULIO-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635C8292"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1296</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6E711179"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947</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728B379B"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875</w:t>
            </w:r>
          </w:p>
        </w:tc>
      </w:tr>
      <w:tr w:rsidR="00F72578" w:rsidRPr="006E148F" w14:paraId="1F52A109" w14:textId="77777777" w:rsidTr="009A69D6">
        <w:trPr>
          <w:trHeight w:val="424"/>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F72578" w:rsidRPr="006E148F" w:rsidRDefault="00F72578" w:rsidP="00F72578">
            <w:pPr>
              <w:pStyle w:val="NormalWeb"/>
              <w:spacing w:after="160"/>
              <w:ind w:left="360"/>
              <w:rPr>
                <w:rFonts w:ascii="Helvetica" w:hAnsi="Helvetica" w:cs="Helvetica"/>
                <w:b/>
                <w:bCs/>
                <w:color w:val="FFFFFF" w:themeColor="background1"/>
                <w:lang w:val="es-MX"/>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40478F4" w14:textId="77777777" w:rsidR="00F72578" w:rsidRDefault="00F72578" w:rsidP="00F72578">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7435D658" w14:textId="3AA0CD35" w:rsidR="00F72578" w:rsidRPr="006E148F" w:rsidRDefault="00F72578" w:rsidP="00F72578">
            <w:pPr>
              <w:pStyle w:val="NormalWeb"/>
              <w:spacing w:after="160"/>
              <w:ind w:left="360"/>
              <w:rPr>
                <w:rFonts w:ascii="Helvetica" w:hAnsi="Helvetica" w:cs="Helvetica"/>
                <w:b/>
                <w:bCs/>
                <w:lang w:val="es-MX"/>
              </w:rPr>
            </w:pPr>
            <w:r>
              <w:rPr>
                <w:rFonts w:ascii="Helvetica" w:hAnsi="Helvetica" w:cs="Helvetica"/>
                <w:b/>
                <w:bCs/>
                <w:lang w:val="es-MX"/>
              </w:rPr>
              <w:t>SEPTIEMBRE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167E7A79"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1206</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1B315DC3"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895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62F73CE1"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831</w:t>
            </w:r>
          </w:p>
        </w:tc>
      </w:tr>
      <w:tr w:rsidR="006E148F" w:rsidRPr="006E148F" w14:paraId="237135B4" w14:textId="77777777" w:rsidTr="009A69D6">
        <w:trPr>
          <w:trHeight w:val="334"/>
        </w:trPr>
        <w:tc>
          <w:tcPr>
            <w:tcW w:w="9837"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F72578" w:rsidRPr="006E148F" w14:paraId="3AF604A2" w14:textId="77777777" w:rsidTr="009A69D6">
        <w:trPr>
          <w:trHeight w:val="336"/>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A959D32" w14:textId="77777777" w:rsidR="00F72578" w:rsidRDefault="00F72578" w:rsidP="00F72578">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MIRAMAR BY WINDSOR</w:t>
            </w:r>
          </w:p>
          <w:p w14:paraId="4925F9DB" w14:textId="096E1E52" w:rsidR="00F72578" w:rsidRPr="006E148F" w:rsidRDefault="00F72578" w:rsidP="00F72578">
            <w:pPr>
              <w:pStyle w:val="NormalWeb"/>
              <w:spacing w:after="160"/>
              <w:ind w:left="360"/>
              <w:rPr>
                <w:rFonts w:ascii="Helvetica" w:hAnsi="Helvetica" w:cs="Helvetica"/>
                <w:b/>
                <w:bCs/>
                <w:color w:val="FFFFFF" w:themeColor="background1"/>
                <w:lang w:val="es-CO"/>
              </w:rPr>
            </w:pPr>
            <w:r w:rsidRPr="009A69D6">
              <w:rPr>
                <w:rFonts w:ascii="Helvetica" w:hAnsi="Helvetica" w:cs="Helvetica"/>
                <w:b/>
                <w:bCs/>
                <w:color w:val="FFFFFF" w:themeColor="background1"/>
                <w:lang w:val="es-CO"/>
              </w:rPr>
              <w:t>DOUBLE TREE BY HILTON</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70CE33D4" w:rsidR="00F72578" w:rsidRPr="006E148F" w:rsidRDefault="00F72578" w:rsidP="00F72578">
            <w:pPr>
              <w:pStyle w:val="NormalWeb"/>
              <w:spacing w:after="160"/>
              <w:ind w:left="360"/>
              <w:rPr>
                <w:rFonts w:ascii="Helvetica" w:hAnsi="Helvetica" w:cs="Helvetica"/>
                <w:b/>
                <w:bCs/>
                <w:lang w:val="es-CO"/>
              </w:rPr>
            </w:pPr>
            <w:r>
              <w:rPr>
                <w:rFonts w:ascii="Helvetica" w:hAnsi="Helvetica" w:cs="Helvetica"/>
                <w:b/>
                <w:bCs/>
                <w:lang w:val="es-CO"/>
              </w:rPr>
              <w:t>ENERO – FEBRERO – JULIO-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13D2C9FA"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1775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137553AA"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1239</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A466DFB" w14:textId="7790F63D"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1159</w:t>
            </w:r>
          </w:p>
        </w:tc>
      </w:tr>
      <w:tr w:rsidR="00F72578" w:rsidRPr="006E148F" w14:paraId="75946957" w14:textId="77777777" w:rsidTr="009A69D6">
        <w:trPr>
          <w:trHeight w:val="336"/>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F72578" w:rsidRPr="006E148F" w:rsidRDefault="00F72578" w:rsidP="00F72578">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789A03E1" w14:textId="77777777" w:rsidR="00F72578" w:rsidRDefault="00F72578" w:rsidP="00F72578">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2612BECA" w14:textId="4793D190" w:rsidR="00F72578" w:rsidRPr="006E148F" w:rsidRDefault="00F72578" w:rsidP="00F72578">
            <w:pPr>
              <w:pStyle w:val="NormalWeb"/>
              <w:spacing w:after="160"/>
              <w:ind w:left="360"/>
              <w:rPr>
                <w:rFonts w:ascii="Helvetica" w:hAnsi="Helvetica" w:cs="Helvetica"/>
                <w:b/>
                <w:bCs/>
                <w:lang w:val="es-MX"/>
              </w:rPr>
            </w:pPr>
            <w:r>
              <w:rPr>
                <w:rFonts w:ascii="Helvetica" w:hAnsi="Helvetica" w:cs="Helvetica"/>
                <w:b/>
                <w:bCs/>
                <w:lang w:val="es-MX"/>
              </w:rPr>
              <w:t>SEPTIEMBRE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2A438EAC"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1552</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35267B4C"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1115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BEB1BC0" w14:textId="7652FA30" w:rsidR="00F72578" w:rsidRPr="009A69D6" w:rsidRDefault="00F72578" w:rsidP="00F72578">
            <w:pPr>
              <w:pStyle w:val="NormalWeb"/>
              <w:spacing w:after="160"/>
              <w:ind w:left="360"/>
              <w:jc w:val="center"/>
              <w:rPr>
                <w:rFonts w:ascii="Helvetica" w:hAnsi="Helvetica" w:cs="Helvetica"/>
                <w:b/>
                <w:bCs/>
                <w:lang w:val="es-CO"/>
              </w:rPr>
            </w:pPr>
            <w:r w:rsidRPr="009A69D6">
              <w:rPr>
                <w:rFonts w:ascii="Helvetica" w:hAnsi="Helvetica" w:cs="Helvetica"/>
                <w:b/>
                <w:bCs/>
                <w:color w:val="000000"/>
              </w:rPr>
              <w:t>1051</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4D3F8C89" w14:textId="19FF45DA"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17ED6982"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1432D">
              <w:rPr>
                <w:rFonts w:ascii="Helvetica" w:hAnsi="Helvetica" w:cs="Helvetica"/>
                <w:b/>
                <w:color w:val="FFFFFF" w:themeColor="background1"/>
                <w:sz w:val="28"/>
                <w:szCs w:val="28"/>
              </w:rPr>
              <w:t>RIO DE JANEIRO</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40998B38"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Rio de Janeiro.</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F152896"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0852FD">
              <w:rPr>
                <w:rFonts w:ascii="Helvetica" w:hAnsi="Helvetica" w:cs="Helvetica"/>
                <w:b/>
                <w:color w:val="FFFFFF" w:themeColor="background1"/>
                <w:sz w:val="28"/>
                <w:szCs w:val="28"/>
              </w:rPr>
              <w:t xml:space="preserve">RIO </w:t>
            </w:r>
            <w:r w:rsidR="000613AD">
              <w:rPr>
                <w:rFonts w:ascii="Helvetica" w:hAnsi="Helvetica" w:cs="Helvetica"/>
                <w:b/>
                <w:color w:val="FFFFFF" w:themeColor="background1"/>
                <w:sz w:val="28"/>
                <w:szCs w:val="28"/>
              </w:rPr>
              <w:t>DE JANEIRO</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06B5C4F1"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 xml:space="preserve">Salida desde su Hotel para realizar una visita de día completo Visite todas las principales atracciones: Cristo Redentor en Van, Pan de Azúcar, Escaleras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Maracaná (exterior),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(panorámico), Catedral Metropolitana y almuerzo en churrasquería.  Pase un día completo disfrutando de las vistas de Río de Janeiro durante un recorrido por la ciudad. Empiece con una excursión para ver el Cristo Redentor en el cerro del Corcovado </w:t>
      </w:r>
      <w:r w:rsidR="000852FD" w:rsidRPr="00D1432D">
        <w:rPr>
          <w:rFonts w:ascii="Helvetica" w:hAnsi="Helvetica" w:cs="Helvetica"/>
          <w:kern w:val="0"/>
          <w:sz w:val="28"/>
          <w:szCs w:val="28"/>
          <w:lang w:val="es-PE"/>
          <w14:ligatures w14:val="none"/>
        </w:rPr>
        <w:t>subiendo</w:t>
      </w:r>
      <w:r w:rsidRPr="00D1432D">
        <w:rPr>
          <w:rFonts w:ascii="Helvetica" w:hAnsi="Helvetica" w:cs="Helvetica"/>
          <w:kern w:val="0"/>
          <w:sz w:val="28"/>
          <w:szCs w:val="28"/>
          <w:lang w:val="es-PE"/>
          <w14:ligatures w14:val="none"/>
        </w:rPr>
        <w:t xml:space="preserve"> por la Floresta de la </w:t>
      </w:r>
      <w:proofErr w:type="spellStart"/>
      <w:r w:rsidRPr="00D1432D">
        <w:rPr>
          <w:rFonts w:ascii="Helvetica" w:hAnsi="Helvetica" w:cs="Helvetica"/>
          <w:kern w:val="0"/>
          <w:sz w:val="28"/>
          <w:szCs w:val="28"/>
          <w:lang w:val="es-PE"/>
          <w14:ligatures w14:val="none"/>
        </w:rPr>
        <w:t>Tijuca</w:t>
      </w:r>
      <w:proofErr w:type="spellEnd"/>
      <w:r w:rsidRPr="00D1432D">
        <w:rPr>
          <w:rFonts w:ascii="Helvetica" w:hAnsi="Helvetica" w:cs="Helvetica"/>
          <w:kern w:val="0"/>
          <w:sz w:val="28"/>
          <w:szCs w:val="28"/>
          <w:lang w:val="es-PE"/>
          <w14:ligatures w14:val="none"/>
        </w:rPr>
        <w:t xml:space="preserve"> en Vans. Desde donde se consigue tener una visión panorámica de 360</w:t>
      </w:r>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grado</w:t>
      </w:r>
      <w:r>
        <w:rPr>
          <w:rFonts w:ascii="Helvetica" w:hAnsi="Helvetica" w:cs="Helvetica"/>
          <w:kern w:val="0"/>
          <w:sz w:val="28"/>
          <w:szCs w:val="28"/>
          <w:lang w:val="es-PE"/>
          <w14:ligatures w14:val="none"/>
        </w:rPr>
        <w:t>s</w:t>
      </w:r>
      <w:r w:rsidRPr="00D1432D">
        <w:rPr>
          <w:rFonts w:ascii="Helvetica" w:hAnsi="Helvetica" w:cs="Helvetica"/>
          <w:kern w:val="0"/>
          <w:sz w:val="28"/>
          <w:szCs w:val="28"/>
          <w:lang w:val="es-PE"/>
          <w14:ligatures w14:val="none"/>
        </w:rPr>
        <w:t xml:space="preserve"> de la ciudad Maravillosa Luego de esta maravilla, continuamos recorrido para, pasar por el legendario estadio de fútbol Maracaná (visita externa) y diríjase al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(recorrido panorámico), donde se desarrolla el emocionante Ca</w:t>
      </w:r>
      <w:r w:rsidR="00400AA8">
        <w:rPr>
          <w:rFonts w:ascii="Helvetica" w:hAnsi="Helvetica" w:cs="Helvetica"/>
          <w:kern w:val="0"/>
          <w:sz w:val="28"/>
          <w:szCs w:val="28"/>
          <w:lang w:val="es-PE"/>
          <w14:ligatures w14:val="none"/>
        </w:rPr>
        <w:tab/>
      </w:r>
      <w:proofErr w:type="spellStart"/>
      <w:r w:rsidRPr="00D1432D">
        <w:rPr>
          <w:rFonts w:ascii="Helvetica" w:hAnsi="Helvetica" w:cs="Helvetica"/>
          <w:kern w:val="0"/>
          <w:sz w:val="28"/>
          <w:szCs w:val="28"/>
          <w:lang w:val="es-PE"/>
          <w14:ligatures w14:val="none"/>
        </w:rPr>
        <w:t>rnaval</w:t>
      </w:r>
      <w:proofErr w:type="spellEnd"/>
      <w:r w:rsidRPr="00D1432D">
        <w:rPr>
          <w:rFonts w:ascii="Helvetica" w:hAnsi="Helvetica" w:cs="Helvetica"/>
          <w:kern w:val="0"/>
          <w:sz w:val="28"/>
          <w:szCs w:val="28"/>
          <w:lang w:val="es-PE"/>
          <w14:ligatures w14:val="none"/>
        </w:rPr>
        <w:t xml:space="preserve"> de Río, el </w:t>
      </w:r>
      <w:proofErr w:type="spellStart"/>
      <w:r w:rsidRPr="00D1432D">
        <w:rPr>
          <w:rFonts w:ascii="Helvetica" w:hAnsi="Helvetica" w:cs="Helvetica"/>
          <w:kern w:val="0"/>
          <w:sz w:val="28"/>
          <w:szCs w:val="28"/>
          <w:lang w:val="es-PE"/>
          <w14:ligatures w14:val="none"/>
        </w:rPr>
        <w:t>mas</w:t>
      </w:r>
      <w:proofErr w:type="spellEnd"/>
      <w:r w:rsidRPr="00D1432D">
        <w:rPr>
          <w:rFonts w:ascii="Helvetica" w:hAnsi="Helvetica" w:cs="Helvetica"/>
          <w:kern w:val="0"/>
          <w:sz w:val="28"/>
          <w:szCs w:val="28"/>
          <w:lang w:val="es-PE"/>
          <w14:ligatures w14:val="none"/>
        </w:rPr>
        <w:t xml:space="preserve"> famoso e importante del mundo. Donde cada año se disputan las </w:t>
      </w:r>
      <w:proofErr w:type="spellStart"/>
      <w:r w:rsidRPr="00D1432D">
        <w:rPr>
          <w:rFonts w:ascii="Helvetica" w:hAnsi="Helvetica" w:cs="Helvetica"/>
          <w:kern w:val="0"/>
          <w:sz w:val="28"/>
          <w:szCs w:val="28"/>
          <w:lang w:val="es-PE"/>
          <w14:ligatures w14:val="none"/>
        </w:rPr>
        <w:t>escolas</w:t>
      </w:r>
      <w:proofErr w:type="spellEnd"/>
      <w:r w:rsidRPr="00D1432D">
        <w:rPr>
          <w:rFonts w:ascii="Helvetica" w:hAnsi="Helvetica" w:cs="Helvetica"/>
          <w:kern w:val="0"/>
          <w:sz w:val="28"/>
          <w:szCs w:val="28"/>
          <w:lang w:val="es-PE"/>
          <w14:ligatures w14:val="none"/>
        </w:rPr>
        <w:t xml:space="preserve"> de Samba el </w:t>
      </w:r>
      <w:proofErr w:type="spellStart"/>
      <w:r w:rsidRPr="00D1432D">
        <w:rPr>
          <w:rFonts w:ascii="Helvetica" w:hAnsi="Helvetica" w:cs="Helvetica"/>
          <w:kern w:val="0"/>
          <w:sz w:val="28"/>
          <w:szCs w:val="28"/>
          <w:lang w:val="es-PE"/>
          <w14:ligatures w14:val="none"/>
        </w:rPr>
        <w:t>prêmio</w:t>
      </w:r>
      <w:proofErr w:type="spellEnd"/>
      <w:r w:rsidRPr="00D1432D">
        <w:rPr>
          <w:rFonts w:ascii="Helvetica" w:hAnsi="Helvetica" w:cs="Helvetica"/>
          <w:kern w:val="0"/>
          <w:sz w:val="28"/>
          <w:szCs w:val="28"/>
          <w:lang w:val="es-PE"/>
          <w14:ligatures w14:val="none"/>
        </w:rPr>
        <w:t xml:space="preserve">. Visite la distintiva Catedral Metropolitana, una estructura moderna influenciada por las pirámides mayas. Luego nos dirigimos para observar los coloridos azulejos de la mundialmente famosa </w:t>
      </w:r>
      <w:proofErr w:type="spellStart"/>
      <w:r w:rsidRPr="00D1432D">
        <w:rPr>
          <w:rFonts w:ascii="Helvetica" w:hAnsi="Helvetica" w:cs="Helvetica"/>
          <w:kern w:val="0"/>
          <w:sz w:val="28"/>
          <w:szCs w:val="28"/>
          <w:lang w:val="es-PE"/>
          <w14:ligatures w14:val="none"/>
        </w:rPr>
        <w:t>Escaderia</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uno de los monumentos más característicos de Río de Janeiro.  A </w:t>
      </w:r>
      <w:r w:rsidR="000852FD" w:rsidRPr="00D1432D">
        <w:rPr>
          <w:rFonts w:ascii="Helvetica" w:hAnsi="Helvetica" w:cs="Helvetica"/>
          <w:kern w:val="0"/>
          <w:sz w:val="28"/>
          <w:szCs w:val="28"/>
          <w:lang w:val="es-PE"/>
          <w14:ligatures w14:val="none"/>
        </w:rPr>
        <w:t>continuación,</w:t>
      </w:r>
      <w:r w:rsidRPr="00D1432D">
        <w:rPr>
          <w:rFonts w:ascii="Helvetica" w:hAnsi="Helvetica" w:cs="Helvetica"/>
          <w:kern w:val="0"/>
          <w:sz w:val="28"/>
          <w:szCs w:val="28"/>
          <w:lang w:val="es-PE"/>
          <w14:ligatures w14:val="none"/>
        </w:rPr>
        <w:t xml:space="preserve"> realizamos una parada para almuerzo en una </w:t>
      </w:r>
      <w:proofErr w:type="spellStart"/>
      <w:r w:rsidRPr="00D1432D">
        <w:rPr>
          <w:rFonts w:ascii="Helvetica" w:hAnsi="Helvetica" w:cs="Helvetica"/>
          <w:kern w:val="0"/>
          <w:sz w:val="28"/>
          <w:szCs w:val="28"/>
          <w:lang w:val="es-PE"/>
          <w14:ligatures w14:val="none"/>
        </w:rPr>
        <w:t>Tipica</w:t>
      </w:r>
      <w:proofErr w:type="spellEnd"/>
      <w:r w:rsidRPr="00D1432D">
        <w:rPr>
          <w:rFonts w:ascii="Helvetica" w:hAnsi="Helvetica" w:cs="Helvetica"/>
          <w:kern w:val="0"/>
          <w:sz w:val="28"/>
          <w:szCs w:val="28"/>
          <w:lang w:val="es-PE"/>
          <w14:ligatures w14:val="none"/>
        </w:rPr>
        <w:t xml:space="preserve"> </w:t>
      </w:r>
      <w:proofErr w:type="spellStart"/>
      <w:r w:rsidRPr="00D1432D">
        <w:rPr>
          <w:rFonts w:ascii="Helvetica" w:hAnsi="Helvetica" w:cs="Helvetica"/>
          <w:kern w:val="0"/>
          <w:sz w:val="28"/>
          <w:szCs w:val="28"/>
          <w:lang w:val="es-PE"/>
          <w14:ligatures w14:val="none"/>
        </w:rPr>
        <w:t>Churrasqueria</w:t>
      </w:r>
      <w:proofErr w:type="spellEnd"/>
      <w:r w:rsidRPr="00D1432D">
        <w:rPr>
          <w:rFonts w:ascii="Helvetica" w:hAnsi="Helvetica" w:cs="Helvetica"/>
          <w:kern w:val="0"/>
          <w:sz w:val="28"/>
          <w:szCs w:val="28"/>
          <w:lang w:val="es-PE"/>
          <w14:ligatures w14:val="none"/>
        </w:rPr>
        <w:t xml:space="preserve"> para disfrutar de un delicioso churrasco Buffet . Después del almuerzo, haz un viaje al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ubicado en el barrio de Urca. Para llegar a la cima, tome dos teleféricos, llegando primero al Morro da Urca y continuando hasta la cima del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alcanzando una altura de 395 m. Concluimos el recorrido con </w:t>
      </w:r>
      <w:proofErr w:type="gramStart"/>
      <w:r w:rsidRPr="00D1432D">
        <w:rPr>
          <w:rFonts w:ascii="Helvetica" w:hAnsi="Helvetica" w:cs="Helvetica"/>
          <w:kern w:val="0"/>
          <w:sz w:val="28"/>
          <w:szCs w:val="28"/>
          <w:lang w:val="es-PE"/>
          <w14:ligatures w14:val="none"/>
        </w:rPr>
        <w:lastRenderedPageBreak/>
        <w:t>un hermosa vista panorámica</w:t>
      </w:r>
      <w:proofErr w:type="gramEnd"/>
      <w:r w:rsidRPr="00D1432D">
        <w:rPr>
          <w:rFonts w:ascii="Helvetica" w:hAnsi="Helvetica" w:cs="Helvetica"/>
          <w:kern w:val="0"/>
          <w:sz w:val="28"/>
          <w:szCs w:val="28"/>
          <w:lang w:val="es-PE"/>
          <w14:ligatures w14:val="none"/>
        </w:rPr>
        <w:t xml:space="preserve"> de la ciudad Río de Janeiro.</w:t>
      </w:r>
      <w:r w:rsidR="000852FD">
        <w:rPr>
          <w:rFonts w:ascii="Helvetica" w:hAnsi="Helvetica" w:cs="Helvetica"/>
          <w:kern w:val="0"/>
          <w:sz w:val="28"/>
          <w:szCs w:val="28"/>
          <w:lang w:val="es-PE"/>
          <w14:ligatures w14:val="none"/>
        </w:rPr>
        <w:t xml:space="preserve"> Alojamiento en Rio de Janeiro.</w:t>
      </w:r>
    </w:p>
    <w:p w14:paraId="38E85B66" w14:textId="77777777"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40E8BB2F"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0852FD">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6801AAE5"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 Día libre a su disposición para conocer una de las ciudades más hermosas de América. Posibilidad de realizar excursiones opcionales</w:t>
      </w:r>
      <w:r w:rsidR="00BF1807" w:rsidRPr="00BF1807">
        <w:rPr>
          <w:rFonts w:ascii="Helvetica" w:hAnsi="Helvetica" w:cs="Helvetica"/>
          <w:sz w:val="28"/>
          <w:szCs w:val="28"/>
        </w:rPr>
        <w:t>.</w:t>
      </w:r>
      <w:r w:rsidR="003350CE" w:rsidRPr="003350CE">
        <w:rPr>
          <w:rFonts w:ascii="Helvetica" w:hAnsi="Helvetica" w:cs="Helvetica"/>
          <w:sz w:val="28"/>
          <w:szCs w:val="28"/>
        </w:rPr>
        <w:t xml:space="preserve"> </w:t>
      </w:r>
      <w:r w:rsidR="003350CE">
        <w:rPr>
          <w:rFonts w:ascii="Helvetica" w:hAnsi="Helvetica" w:cs="Helvetica"/>
          <w:sz w:val="28"/>
          <w:szCs w:val="28"/>
        </w:rPr>
        <w:t>Alojamiento en Rio de Janeiro.</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3AE16C51"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0852FD">
              <w:rPr>
                <w:rFonts w:ascii="Helvetica" w:hAnsi="Helvetica" w:cs="Helvetica"/>
                <w:b/>
                <w:color w:val="FFFFFF" w:themeColor="background1"/>
                <w:sz w:val="28"/>
                <w:szCs w:val="28"/>
              </w:rPr>
              <w:t xml:space="preserve">RIO DE </w:t>
            </w:r>
            <w:r w:rsidR="00A04D9A">
              <w:rPr>
                <w:rFonts w:ascii="Helvetica" w:hAnsi="Helvetica" w:cs="Helvetica"/>
                <w:b/>
                <w:color w:val="FFFFFF" w:themeColor="background1"/>
                <w:sz w:val="28"/>
                <w:szCs w:val="28"/>
              </w:rPr>
              <w:t>JANEIRO -</w:t>
            </w:r>
            <w:r w:rsidR="000852FD">
              <w:rPr>
                <w:rFonts w:ascii="Helvetica" w:hAnsi="Helvetica" w:cs="Helvetica"/>
                <w:b/>
                <w:color w:val="FFFFFF" w:themeColor="background1"/>
                <w:sz w:val="28"/>
                <w:szCs w:val="28"/>
              </w:rPr>
              <w:t xml:space="preserve"> </w:t>
            </w:r>
            <w:r w:rsidR="000671F8">
              <w:rPr>
                <w:rFonts w:ascii="Helvetica" w:hAnsi="Helvetica" w:cs="Helvetica"/>
                <w:b/>
                <w:color w:val="FFFFFF" w:themeColor="background1"/>
                <w:sz w:val="28"/>
                <w:szCs w:val="28"/>
              </w:rPr>
              <w:t>IGUAZU</w:t>
            </w:r>
            <w:r w:rsidR="000852FD">
              <w:rPr>
                <w:rFonts w:ascii="Helvetica" w:hAnsi="Helvetica" w:cs="Helvetica"/>
                <w:b/>
                <w:color w:val="FFFFFF" w:themeColor="background1"/>
                <w:sz w:val="28"/>
                <w:szCs w:val="28"/>
              </w:rPr>
              <w:t xml:space="preserve"> </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EC3025" w14:textId="2C91C848" w:rsidR="00BF1807" w:rsidRPr="00BF1807" w:rsidRDefault="00BF1807" w:rsidP="00BF1807">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sidR="000852FD">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w:t>
      </w:r>
      <w:proofErr w:type="gramStart"/>
      <w:r w:rsidRPr="00BF1807">
        <w:rPr>
          <w:rFonts w:ascii="Helvetica" w:hAnsi="Helvetica" w:cs="Helvetica"/>
          <w:sz w:val="28"/>
          <w:szCs w:val="28"/>
        </w:rPr>
        <w:t xml:space="preserve">el </w:t>
      </w:r>
      <w:r w:rsidR="00101B52">
        <w:rPr>
          <w:rFonts w:ascii="Helvetica" w:hAnsi="Helvetica" w:cs="Helvetica"/>
          <w:sz w:val="28"/>
          <w:szCs w:val="28"/>
        </w:rPr>
        <w:t xml:space="preserve"> vuelo</w:t>
      </w:r>
      <w:proofErr w:type="gramEnd"/>
      <w:r w:rsidR="00101B52">
        <w:rPr>
          <w:rFonts w:ascii="Helvetica" w:hAnsi="Helvetica" w:cs="Helvetica"/>
          <w:sz w:val="28"/>
          <w:szCs w:val="28"/>
        </w:rPr>
        <w:t xml:space="preserve">  con destino a  Iguazú, llegada y recepción en el aeropuerto , por la tarde  Visita  a las  Cataras del lado Brasilero</w:t>
      </w:r>
      <w:r w:rsidR="00D50E01">
        <w:rPr>
          <w:rFonts w:ascii="Helvetica" w:hAnsi="Helvetica" w:cs="Helvetica"/>
          <w:sz w:val="28"/>
          <w:szCs w:val="28"/>
        </w:rPr>
        <w:t xml:space="preserve">, el paseo comienza en el centro de </w:t>
      </w:r>
      <w:r w:rsidR="003350CE">
        <w:rPr>
          <w:rFonts w:ascii="Helvetica" w:hAnsi="Helvetica" w:cs="Helvetica"/>
          <w:sz w:val="28"/>
          <w:szCs w:val="28"/>
        </w:rPr>
        <w:t xml:space="preserve">Visitantes </w:t>
      </w:r>
      <w:r w:rsidR="00D50E01">
        <w:rPr>
          <w:rFonts w:ascii="Helvetica" w:hAnsi="Helvetica" w:cs="Helvetica"/>
          <w:sz w:val="28"/>
          <w:szCs w:val="28"/>
        </w:rPr>
        <w:t xml:space="preserve">del parque  Nacional de </w:t>
      </w:r>
      <w:r w:rsidR="003350CE">
        <w:rPr>
          <w:rFonts w:ascii="Helvetica" w:hAnsi="Helvetica" w:cs="Helvetica"/>
          <w:sz w:val="28"/>
          <w:szCs w:val="28"/>
        </w:rPr>
        <w:t xml:space="preserve">Iguazú y sigue por la exuberante Vegetación del parque en camino a las  cataratas de Brasil. La pista que desciende hasta la </w:t>
      </w:r>
      <w:proofErr w:type="gramStart"/>
      <w:r w:rsidR="003350CE">
        <w:rPr>
          <w:rFonts w:ascii="Helvetica" w:hAnsi="Helvetica" w:cs="Helvetica"/>
          <w:sz w:val="28"/>
          <w:szCs w:val="28"/>
        </w:rPr>
        <w:t>garganta  del</w:t>
      </w:r>
      <w:proofErr w:type="gramEnd"/>
      <w:r w:rsidR="003350CE">
        <w:rPr>
          <w:rFonts w:ascii="Helvetica" w:hAnsi="Helvetica" w:cs="Helvetica"/>
          <w:sz w:val="28"/>
          <w:szCs w:val="28"/>
        </w:rPr>
        <w:t xml:space="preserve"> diablo ofrece  una vista  amplia  de las mas  de 240 diferentes caídas  de agua. Un ascensor panorámico </w:t>
      </w:r>
      <w:proofErr w:type="gramStart"/>
      <w:r w:rsidR="003350CE">
        <w:rPr>
          <w:rFonts w:ascii="Helvetica" w:hAnsi="Helvetica" w:cs="Helvetica"/>
          <w:sz w:val="28"/>
          <w:szCs w:val="28"/>
        </w:rPr>
        <w:t>sube  a</w:t>
      </w:r>
      <w:proofErr w:type="gramEnd"/>
      <w:r w:rsidR="003350CE">
        <w:rPr>
          <w:rFonts w:ascii="Helvetica" w:hAnsi="Helvetica" w:cs="Helvetica"/>
          <w:sz w:val="28"/>
          <w:szCs w:val="28"/>
        </w:rPr>
        <w:t xml:space="preserve"> la frente  de  la cascada que permite acceso al mirador  superior. El parque Nacional del Iguazú con el </w:t>
      </w:r>
      <w:proofErr w:type="gramStart"/>
      <w:r w:rsidR="003350CE">
        <w:rPr>
          <w:rFonts w:ascii="Helvetica" w:hAnsi="Helvetica" w:cs="Helvetica"/>
          <w:sz w:val="28"/>
          <w:szCs w:val="28"/>
        </w:rPr>
        <w:t>parque  de</w:t>
      </w:r>
      <w:proofErr w:type="gramEnd"/>
      <w:r w:rsidR="003350CE">
        <w:rPr>
          <w:rFonts w:ascii="Helvetica" w:hAnsi="Helvetica" w:cs="Helvetica"/>
          <w:sz w:val="28"/>
          <w:szCs w:val="28"/>
        </w:rPr>
        <w:t xml:space="preserve"> Argentina, forman las más significativa reserva de bosque tropical del Cono Sur, declarado patrimonio Natural de la humanidad por la UNESCO. Alojamiento en </w:t>
      </w:r>
      <w:proofErr w:type="spellStart"/>
      <w:r w:rsidR="003350CE">
        <w:rPr>
          <w:rFonts w:ascii="Helvetica" w:hAnsi="Helvetica" w:cs="Helvetica"/>
          <w:sz w:val="28"/>
          <w:szCs w:val="28"/>
        </w:rPr>
        <w:t>Iguazu</w:t>
      </w:r>
      <w:proofErr w:type="spellEnd"/>
      <w:r w:rsidR="003350CE">
        <w:rPr>
          <w:rFonts w:ascii="Helvetica" w:hAnsi="Helvetica" w:cs="Helvetica"/>
          <w:sz w:val="28"/>
          <w:szCs w:val="28"/>
        </w:rPr>
        <w:t>.</w:t>
      </w:r>
    </w:p>
    <w:p w14:paraId="22D214F8" w14:textId="5281F174" w:rsidR="005A3354" w:rsidRPr="00BF1807" w:rsidRDefault="005A3354" w:rsidP="005A3354">
      <w:pPr>
        <w:shd w:val="clear" w:color="auto" w:fill="FFFFFF"/>
        <w:spacing w:after="0" w:line="240" w:lineRule="auto"/>
        <w:ind w:left="360"/>
        <w:jc w:val="both"/>
        <w:rPr>
          <w:rFonts w:ascii="Helvetica" w:hAnsi="Helvetica" w:cs="Helvetica"/>
          <w:color w:val="212529"/>
          <w:sz w:val="28"/>
          <w:szCs w:val="28"/>
        </w:rPr>
      </w:pPr>
    </w:p>
    <w:p w14:paraId="7C8A4B49" w14:textId="77777777" w:rsidR="000671F8" w:rsidRPr="00BF1807" w:rsidRDefault="000671F8" w:rsidP="000671F8">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5615AD79" w14:textId="77777777" w:rsidTr="00974BA6">
        <w:trPr>
          <w:trHeight w:val="543"/>
        </w:trPr>
        <w:tc>
          <w:tcPr>
            <w:tcW w:w="8838" w:type="dxa"/>
            <w:shd w:val="clear" w:color="auto" w:fill="FF6600"/>
            <w:vAlign w:val="center"/>
          </w:tcPr>
          <w:p w14:paraId="607726BB" w14:textId="325B08A5"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AF0F4E">
              <w:rPr>
                <w:rFonts w:ascii="Helvetica" w:hAnsi="Helvetica" w:cs="Helvetica"/>
                <w:b/>
                <w:color w:val="FFFFFF" w:themeColor="background1"/>
                <w:sz w:val="28"/>
                <w:szCs w:val="28"/>
              </w:rPr>
              <w:t>5</w:t>
            </w:r>
            <w:r w:rsidRPr="00895DA5">
              <w:rPr>
                <w:rFonts w:ascii="Helvetica" w:hAnsi="Helvetica" w:cs="Helvetica"/>
                <w:b/>
                <w:color w:val="FFFFFF" w:themeColor="background1"/>
                <w:sz w:val="28"/>
                <w:szCs w:val="28"/>
              </w:rPr>
              <w:t xml:space="preserve">: </w:t>
            </w:r>
            <w:r w:rsidR="00101B52">
              <w:rPr>
                <w:rFonts w:ascii="Helvetica" w:hAnsi="Helvetica" w:cs="Helvetica"/>
                <w:b/>
                <w:color w:val="FFFFFF" w:themeColor="background1"/>
                <w:sz w:val="28"/>
                <w:szCs w:val="28"/>
              </w:rPr>
              <w:t>IGUAZU</w:t>
            </w:r>
            <w:r>
              <w:rPr>
                <w:rFonts w:ascii="Helvetica" w:hAnsi="Helvetica" w:cs="Helvetica"/>
                <w:b/>
                <w:color w:val="FFFFFF" w:themeColor="background1"/>
                <w:sz w:val="28"/>
                <w:szCs w:val="28"/>
              </w:rPr>
              <w:t xml:space="preserve"> </w:t>
            </w:r>
            <w:r w:rsidRPr="00895DA5">
              <w:rPr>
                <w:rFonts w:ascii="Helvetica" w:hAnsi="Helvetica" w:cs="Helvetica"/>
                <w:b/>
                <w:color w:val="FFFFFF" w:themeColor="background1"/>
                <w:sz w:val="28"/>
                <w:szCs w:val="28"/>
              </w:rPr>
              <w:t xml:space="preserve"> </w:t>
            </w:r>
          </w:p>
        </w:tc>
      </w:tr>
    </w:tbl>
    <w:p w14:paraId="18ACD71F"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9C583C6" w14:textId="3F846BC9" w:rsidR="000671F8" w:rsidRPr="00BF1807"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00101B52" w:rsidRPr="00101B52">
        <w:rPr>
          <w:rFonts w:ascii="Helvetica" w:hAnsi="Helvetica" w:cs="Helvetica"/>
          <w:sz w:val="28"/>
          <w:szCs w:val="28"/>
        </w:rPr>
        <w:t>visitar</w:t>
      </w:r>
      <w:r w:rsidR="00101B52">
        <w:rPr>
          <w:rFonts w:ascii="Helvetica" w:hAnsi="Helvetica" w:cs="Helvetica"/>
          <w:sz w:val="28"/>
          <w:szCs w:val="28"/>
        </w:rPr>
        <w:t>emos</w:t>
      </w:r>
      <w:r w:rsidR="00101B52" w:rsidRPr="00101B52">
        <w:rPr>
          <w:rFonts w:ascii="Helvetica" w:hAnsi="Helvetica" w:cs="Helvetica"/>
          <w:sz w:val="28"/>
          <w:szCs w:val="28"/>
        </w:rPr>
        <w:t xml:space="preserve"> las Cataratas del Lado Argentino</w:t>
      </w:r>
      <w:r w:rsidR="00AF0F4E">
        <w:rPr>
          <w:rFonts w:ascii="Helvetica" w:hAnsi="Helvetica" w:cs="Helvetica"/>
          <w:sz w:val="28"/>
          <w:szCs w:val="28"/>
        </w:rPr>
        <w:t>,</w:t>
      </w:r>
      <w:r w:rsidR="00AF0F4E" w:rsidRPr="00AF0F4E">
        <w:t xml:space="preserve"> </w:t>
      </w:r>
      <w:r w:rsidR="00AF0F4E" w:rsidRPr="00AF0F4E">
        <w:rPr>
          <w:rFonts w:ascii="Helvetica" w:hAnsi="Helvetica" w:cs="Helvetica"/>
          <w:sz w:val="28"/>
          <w:szCs w:val="28"/>
        </w:rPr>
        <w:t xml:space="preserve">La principal atracción turística de Puerto Iguazú existe desde 1934. Fue creado para contemplar las Cataratas del Iguazú del lado argentino. Son más de 67.000 hectáreas de selva salpicadas por más de 270 saltos, y cuenta con senderos, circuitos y puentes que facilitan la vista. En las Cataratas Argentinas se pueden seguir dos tipos de recorridos: el primero es de 10 kilómetros y lleva a los turistas por senderos y rutas que los acercan a otros saltos y les muestran una cara diferente de esta gran maravilla de la naturaleza; el otro es un sendero de 3 kilómetros que lleva directamente a la entrada de la Garganta del </w:t>
      </w:r>
      <w:r w:rsidR="00AF0F4E" w:rsidRPr="00AF0F4E">
        <w:rPr>
          <w:rFonts w:ascii="Helvetica" w:hAnsi="Helvetica" w:cs="Helvetica"/>
          <w:sz w:val="28"/>
          <w:szCs w:val="28"/>
        </w:rPr>
        <w:lastRenderedPageBreak/>
        <w:t>Diablo y, a diferencia de Brasil, donde se puede ver esta enorme caída desde abajo, en Argentina los turistas tienen la experiencia de observarla desde arriba. Es realmente una hermosa obra de la naturaleza.</w:t>
      </w:r>
      <w:r w:rsidR="003350CE" w:rsidRPr="003350CE">
        <w:rPr>
          <w:rFonts w:ascii="Helvetica" w:hAnsi="Helvetica" w:cs="Helvetica"/>
          <w:sz w:val="28"/>
          <w:szCs w:val="28"/>
        </w:rPr>
        <w:t xml:space="preserve"> </w:t>
      </w:r>
      <w:r w:rsidR="003350CE">
        <w:rPr>
          <w:rFonts w:ascii="Helvetica" w:hAnsi="Helvetica" w:cs="Helvetica"/>
          <w:sz w:val="28"/>
          <w:szCs w:val="28"/>
        </w:rPr>
        <w:t xml:space="preserve">Alojamiento en </w:t>
      </w:r>
      <w:proofErr w:type="spellStart"/>
      <w:r w:rsidR="003350CE">
        <w:rPr>
          <w:rFonts w:ascii="Helvetica" w:hAnsi="Helvetica" w:cs="Helvetica"/>
          <w:sz w:val="28"/>
          <w:szCs w:val="28"/>
        </w:rPr>
        <w:t>Iguazu</w:t>
      </w:r>
      <w:proofErr w:type="spellEnd"/>
      <w:r w:rsidR="003350CE">
        <w:rPr>
          <w:rFonts w:ascii="Helvetica" w:hAnsi="Helvetica" w:cs="Helvetica"/>
          <w:sz w:val="28"/>
          <w:szCs w:val="28"/>
        </w:rPr>
        <w:t>.</w:t>
      </w:r>
    </w:p>
    <w:p w14:paraId="2A4EAF12" w14:textId="77777777" w:rsidR="000671F8" w:rsidRPr="00BF1807" w:rsidRDefault="000671F8" w:rsidP="00D50E01">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1B2544B6" w14:textId="77777777" w:rsidTr="00974BA6">
        <w:trPr>
          <w:trHeight w:val="543"/>
        </w:trPr>
        <w:tc>
          <w:tcPr>
            <w:tcW w:w="8838" w:type="dxa"/>
            <w:shd w:val="clear" w:color="auto" w:fill="FF6600"/>
            <w:vAlign w:val="center"/>
          </w:tcPr>
          <w:p w14:paraId="279F08E7" w14:textId="6B106817"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6F3228">
              <w:rPr>
                <w:rFonts w:ascii="Helvetica" w:hAnsi="Helvetica" w:cs="Helvetica"/>
                <w:b/>
                <w:color w:val="FFFFFF" w:themeColor="background1"/>
                <w:sz w:val="28"/>
                <w:szCs w:val="28"/>
              </w:rPr>
              <w:t>6</w:t>
            </w:r>
            <w:r w:rsidRPr="00895DA5">
              <w:rPr>
                <w:rFonts w:ascii="Helvetica" w:hAnsi="Helvetica" w:cs="Helvetica"/>
                <w:b/>
                <w:color w:val="FFFFFF" w:themeColor="background1"/>
                <w:sz w:val="28"/>
                <w:szCs w:val="28"/>
              </w:rPr>
              <w:t xml:space="preserve">: </w:t>
            </w:r>
            <w:r w:rsidR="00AF0F4E">
              <w:rPr>
                <w:rFonts w:ascii="Helvetica" w:hAnsi="Helvetica" w:cs="Helvetica"/>
                <w:b/>
                <w:color w:val="FFFFFF" w:themeColor="background1"/>
                <w:sz w:val="28"/>
                <w:szCs w:val="28"/>
              </w:rPr>
              <w:t>IGUAZU</w:t>
            </w:r>
            <w:r>
              <w:rPr>
                <w:rFonts w:ascii="Helvetica" w:hAnsi="Helvetica" w:cs="Helvetica"/>
                <w:b/>
                <w:color w:val="FFFFFF" w:themeColor="background1"/>
                <w:sz w:val="28"/>
                <w:szCs w:val="28"/>
              </w:rPr>
              <w:t xml:space="preserve"> - CIUDAD DE ORIGEN </w:t>
            </w:r>
            <w:r w:rsidRPr="00895DA5">
              <w:rPr>
                <w:rFonts w:ascii="Helvetica" w:hAnsi="Helvetica" w:cs="Helvetica"/>
                <w:b/>
                <w:color w:val="FFFFFF" w:themeColor="background1"/>
                <w:sz w:val="28"/>
                <w:szCs w:val="28"/>
              </w:rPr>
              <w:t xml:space="preserve"> </w:t>
            </w:r>
          </w:p>
        </w:tc>
      </w:tr>
    </w:tbl>
    <w:p w14:paraId="7FC9B5D5"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851A3A9" w14:textId="4FD1AC57" w:rsidR="000671F8" w:rsidRPr="00BF1807"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r w:rsidR="00B11F0D" w:rsidRPr="00BF1807">
        <w:rPr>
          <w:rFonts w:ascii="Helvetica" w:hAnsi="Helvetica" w:cs="Helvetica"/>
          <w:sz w:val="28"/>
          <w:szCs w:val="28"/>
        </w:rPr>
        <w:t xml:space="preserve">vuelo </w:t>
      </w:r>
      <w:r w:rsidR="00B11F0D">
        <w:rPr>
          <w:rFonts w:ascii="Helvetica" w:hAnsi="Helvetica" w:cs="Helvetica"/>
          <w:sz w:val="28"/>
          <w:szCs w:val="28"/>
        </w:rPr>
        <w:t>de</w:t>
      </w:r>
      <w:r>
        <w:rPr>
          <w:rFonts w:ascii="Helvetica" w:hAnsi="Helvetica" w:cs="Helvetica"/>
          <w:sz w:val="28"/>
          <w:szCs w:val="28"/>
        </w:rPr>
        <w:t xml:space="preserve"> regreso </w:t>
      </w:r>
      <w:r w:rsidR="00B11F0D">
        <w:rPr>
          <w:rFonts w:ascii="Helvetica" w:hAnsi="Helvetica" w:cs="Helvetica"/>
          <w:sz w:val="28"/>
          <w:szCs w:val="28"/>
        </w:rPr>
        <w:t>a nuestra</w:t>
      </w:r>
      <w:r>
        <w:rPr>
          <w:rFonts w:ascii="Helvetica" w:hAnsi="Helvetica" w:cs="Helvetica"/>
          <w:sz w:val="28"/>
          <w:szCs w:val="28"/>
        </w:rPr>
        <w:t xml:space="preserve"> ciudad </w:t>
      </w:r>
      <w:r w:rsidR="00B11F0D">
        <w:rPr>
          <w:rFonts w:ascii="Helvetica" w:hAnsi="Helvetica" w:cs="Helvetica"/>
          <w:sz w:val="28"/>
          <w:szCs w:val="28"/>
        </w:rPr>
        <w:t>de origen.</w:t>
      </w:r>
    </w:p>
    <w:p w14:paraId="3CA53E2A" w14:textId="5D8629A7" w:rsidR="000671F8" w:rsidRDefault="000671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6842CDFB"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1BA94E71"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44161D79"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7A4C1997"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192FD0D3"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52047710"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30546896"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102CDDCA" w14:textId="77777777" w:rsidR="008000A6" w:rsidRDefault="008000A6"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p>
    <w:p w14:paraId="484F6100" w14:textId="313D1A76"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52497B32"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r w:rsidR="00D50E01">
        <w:rPr>
          <w:rFonts w:ascii="Montserrat Black" w:hAnsi="Montserrat Black"/>
          <w:b/>
          <w:bCs/>
          <w:color w:val="2E5597"/>
          <w:sz w:val="20"/>
          <w:szCs w:val="20"/>
        </w:rPr>
        <w:t>VALIDAS PARA</w:t>
      </w:r>
      <w:r w:rsidR="004B7C88">
        <w:rPr>
          <w:rFonts w:ascii="Montserrat Black" w:hAnsi="Montserrat Black"/>
          <w:b/>
          <w:bCs/>
          <w:color w:val="2E5597"/>
          <w:sz w:val="20"/>
          <w:szCs w:val="20"/>
        </w:rPr>
        <w:t xml:space="preserve"> </w:t>
      </w:r>
      <w:proofErr w:type="gramStart"/>
      <w:r w:rsidR="004B7C88">
        <w:rPr>
          <w:rFonts w:ascii="Montserrat Black" w:hAnsi="Montserrat Black"/>
          <w:b/>
          <w:bCs/>
          <w:color w:val="2E5597"/>
          <w:sz w:val="20"/>
          <w:szCs w:val="20"/>
        </w:rPr>
        <w:t>ESTOS  FERIADOS</w:t>
      </w:r>
      <w:proofErr w:type="gramEnd"/>
      <w:r w:rsidR="004B7C88">
        <w:rPr>
          <w:rFonts w:ascii="Montserrat Black" w:hAnsi="Montserrat Black"/>
          <w:b/>
          <w:bCs/>
          <w:color w:val="2E5597"/>
          <w:sz w:val="20"/>
          <w:szCs w:val="20"/>
        </w:rPr>
        <w:t xml:space="preserve">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624E" w14:textId="77777777" w:rsidR="00302D97" w:rsidRDefault="00302D97" w:rsidP="004E2E8A">
      <w:pPr>
        <w:spacing w:after="0" w:line="240" w:lineRule="auto"/>
      </w:pPr>
      <w:r>
        <w:separator/>
      </w:r>
    </w:p>
  </w:endnote>
  <w:endnote w:type="continuationSeparator" w:id="0">
    <w:p w14:paraId="3B47CD59" w14:textId="77777777" w:rsidR="00302D97" w:rsidRDefault="00302D97"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5217" w14:textId="77777777" w:rsidR="00302D97" w:rsidRDefault="00302D97" w:rsidP="004E2E8A">
      <w:pPr>
        <w:spacing w:after="0" w:line="240" w:lineRule="auto"/>
      </w:pPr>
      <w:r>
        <w:separator/>
      </w:r>
    </w:p>
  </w:footnote>
  <w:footnote w:type="continuationSeparator" w:id="0">
    <w:p w14:paraId="47E29EB4" w14:textId="77777777" w:rsidR="00302D97" w:rsidRDefault="00302D97"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13AD"/>
    <w:rsid w:val="00066A4A"/>
    <w:rsid w:val="000671F8"/>
    <w:rsid w:val="000852FD"/>
    <w:rsid w:val="0008674A"/>
    <w:rsid w:val="00091522"/>
    <w:rsid w:val="0009264B"/>
    <w:rsid w:val="000B0484"/>
    <w:rsid w:val="000B171D"/>
    <w:rsid w:val="000B6D65"/>
    <w:rsid w:val="000E6018"/>
    <w:rsid w:val="00101B52"/>
    <w:rsid w:val="00102806"/>
    <w:rsid w:val="0012235C"/>
    <w:rsid w:val="00156CC3"/>
    <w:rsid w:val="001A26B3"/>
    <w:rsid w:val="001B15C7"/>
    <w:rsid w:val="001D4A4A"/>
    <w:rsid w:val="00234B95"/>
    <w:rsid w:val="00236C78"/>
    <w:rsid w:val="0024070E"/>
    <w:rsid w:val="0024105E"/>
    <w:rsid w:val="00244931"/>
    <w:rsid w:val="00261C40"/>
    <w:rsid w:val="0026352D"/>
    <w:rsid w:val="0027198A"/>
    <w:rsid w:val="002744CC"/>
    <w:rsid w:val="002844AB"/>
    <w:rsid w:val="0030094E"/>
    <w:rsid w:val="00302D97"/>
    <w:rsid w:val="003136B9"/>
    <w:rsid w:val="0032722B"/>
    <w:rsid w:val="0033101E"/>
    <w:rsid w:val="003350BE"/>
    <w:rsid w:val="003350CE"/>
    <w:rsid w:val="00347572"/>
    <w:rsid w:val="00385371"/>
    <w:rsid w:val="003928CE"/>
    <w:rsid w:val="003B05B8"/>
    <w:rsid w:val="003B5FD8"/>
    <w:rsid w:val="003B7A08"/>
    <w:rsid w:val="003C4397"/>
    <w:rsid w:val="003E0B13"/>
    <w:rsid w:val="003E6439"/>
    <w:rsid w:val="00400AA8"/>
    <w:rsid w:val="00450CBE"/>
    <w:rsid w:val="0046279E"/>
    <w:rsid w:val="004955D8"/>
    <w:rsid w:val="004A3BF8"/>
    <w:rsid w:val="004B7C88"/>
    <w:rsid w:val="004D02B1"/>
    <w:rsid w:val="004E2E8A"/>
    <w:rsid w:val="00502559"/>
    <w:rsid w:val="00541C82"/>
    <w:rsid w:val="00582BA7"/>
    <w:rsid w:val="005A2CB5"/>
    <w:rsid w:val="005A3354"/>
    <w:rsid w:val="005B55EC"/>
    <w:rsid w:val="005C1169"/>
    <w:rsid w:val="005C70DD"/>
    <w:rsid w:val="005D3C92"/>
    <w:rsid w:val="005E68AA"/>
    <w:rsid w:val="005F166C"/>
    <w:rsid w:val="00610FA6"/>
    <w:rsid w:val="00611F2E"/>
    <w:rsid w:val="00640860"/>
    <w:rsid w:val="00645B69"/>
    <w:rsid w:val="006645B1"/>
    <w:rsid w:val="00691AED"/>
    <w:rsid w:val="006936BE"/>
    <w:rsid w:val="00696912"/>
    <w:rsid w:val="00696D64"/>
    <w:rsid w:val="006A1744"/>
    <w:rsid w:val="006A430E"/>
    <w:rsid w:val="006B13D1"/>
    <w:rsid w:val="006D5D18"/>
    <w:rsid w:val="006E148F"/>
    <w:rsid w:val="006E4A59"/>
    <w:rsid w:val="006F3228"/>
    <w:rsid w:val="006F5A3C"/>
    <w:rsid w:val="00707A62"/>
    <w:rsid w:val="0075452E"/>
    <w:rsid w:val="007548CB"/>
    <w:rsid w:val="00761493"/>
    <w:rsid w:val="00796037"/>
    <w:rsid w:val="007960B6"/>
    <w:rsid w:val="00796A22"/>
    <w:rsid w:val="008000A6"/>
    <w:rsid w:val="0080793E"/>
    <w:rsid w:val="00880B71"/>
    <w:rsid w:val="00891A74"/>
    <w:rsid w:val="00895DA5"/>
    <w:rsid w:val="00896EF7"/>
    <w:rsid w:val="008B66D3"/>
    <w:rsid w:val="008C2788"/>
    <w:rsid w:val="008E153C"/>
    <w:rsid w:val="008E57B1"/>
    <w:rsid w:val="009461E1"/>
    <w:rsid w:val="00953396"/>
    <w:rsid w:val="009574AE"/>
    <w:rsid w:val="009701D6"/>
    <w:rsid w:val="009736FB"/>
    <w:rsid w:val="00997E25"/>
    <w:rsid w:val="009A69D6"/>
    <w:rsid w:val="009B5978"/>
    <w:rsid w:val="00A04D9A"/>
    <w:rsid w:val="00A05A72"/>
    <w:rsid w:val="00A07598"/>
    <w:rsid w:val="00A344FA"/>
    <w:rsid w:val="00A526DF"/>
    <w:rsid w:val="00A536DB"/>
    <w:rsid w:val="00A80972"/>
    <w:rsid w:val="00A865F0"/>
    <w:rsid w:val="00A92710"/>
    <w:rsid w:val="00A97EC7"/>
    <w:rsid w:val="00AD48C3"/>
    <w:rsid w:val="00AD7CA8"/>
    <w:rsid w:val="00AE4BC3"/>
    <w:rsid w:val="00AF0F4E"/>
    <w:rsid w:val="00B11F0D"/>
    <w:rsid w:val="00B15FAA"/>
    <w:rsid w:val="00B24789"/>
    <w:rsid w:val="00B32C5E"/>
    <w:rsid w:val="00B451D0"/>
    <w:rsid w:val="00B6388C"/>
    <w:rsid w:val="00BA4E93"/>
    <w:rsid w:val="00BE2CDC"/>
    <w:rsid w:val="00BF1807"/>
    <w:rsid w:val="00C2132A"/>
    <w:rsid w:val="00C31E73"/>
    <w:rsid w:val="00C60F8B"/>
    <w:rsid w:val="00C62EB0"/>
    <w:rsid w:val="00C72684"/>
    <w:rsid w:val="00C87BD2"/>
    <w:rsid w:val="00CA5FAC"/>
    <w:rsid w:val="00CC3A69"/>
    <w:rsid w:val="00CE354F"/>
    <w:rsid w:val="00CE4CA2"/>
    <w:rsid w:val="00CE7C21"/>
    <w:rsid w:val="00D0179A"/>
    <w:rsid w:val="00D1432D"/>
    <w:rsid w:val="00D168D5"/>
    <w:rsid w:val="00D50E01"/>
    <w:rsid w:val="00D52F22"/>
    <w:rsid w:val="00D73DE1"/>
    <w:rsid w:val="00D8208F"/>
    <w:rsid w:val="00DE1933"/>
    <w:rsid w:val="00DE7037"/>
    <w:rsid w:val="00E57645"/>
    <w:rsid w:val="00E83F80"/>
    <w:rsid w:val="00EA758A"/>
    <w:rsid w:val="00EF4102"/>
    <w:rsid w:val="00F522FC"/>
    <w:rsid w:val="00F52D96"/>
    <w:rsid w:val="00F72578"/>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8"/>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1099</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19</cp:revision>
  <cp:lastPrinted>2026-04-29T16:09:00Z</cp:lastPrinted>
  <dcterms:created xsi:type="dcterms:W3CDTF">2026-04-21T16:56:00Z</dcterms:created>
  <dcterms:modified xsi:type="dcterms:W3CDTF">2026-05-12T22:38:00Z</dcterms:modified>
</cp:coreProperties>
</file>